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BF2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r>
        <w:rPr>
          <w:rFonts w:hint="eastAsia"/>
          <w:b/>
          <w:bCs/>
          <w:sz w:val="28"/>
          <w:szCs w:val="36"/>
          <w:lang w:val="en-US" w:eastAsia="zh-CN"/>
        </w:rPr>
        <w:t>附件1：具体要求</w:t>
      </w:r>
    </w:p>
    <w:p w14:paraId="53D6D68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一、系统功能参数</w:t>
      </w:r>
    </w:p>
    <w:tbl>
      <w:tblPr>
        <w:tblStyle w:val="6"/>
        <w:tblW w:w="5046" w:type="pct"/>
        <w:jc w:val="center"/>
        <w:tblLayout w:type="autofit"/>
        <w:tblCellMar>
          <w:top w:w="0" w:type="dxa"/>
          <w:left w:w="0" w:type="dxa"/>
          <w:bottom w:w="0" w:type="dxa"/>
          <w:right w:w="0" w:type="dxa"/>
        </w:tblCellMar>
      </w:tblPr>
      <w:tblGrid>
        <w:gridCol w:w="758"/>
        <w:gridCol w:w="1261"/>
        <w:gridCol w:w="8333"/>
      </w:tblGrid>
      <w:tr w14:paraId="7ABA93D6">
        <w:tblPrEx>
          <w:tblCellMar>
            <w:top w:w="0" w:type="dxa"/>
            <w:left w:w="0" w:type="dxa"/>
            <w:bottom w:w="0" w:type="dxa"/>
            <w:right w:w="0" w:type="dxa"/>
          </w:tblCellMar>
        </w:tblPrEx>
        <w:trPr>
          <w:trHeight w:val="379" w:hRule="atLeast"/>
          <w:tblHeader/>
          <w:jc w:val="center"/>
        </w:trPr>
        <w:tc>
          <w:tcPr>
            <w:tcW w:w="366" w:type="pct"/>
            <w:tcBorders>
              <w:top w:val="single" w:color="000000" w:sz="4" w:space="0"/>
              <w:left w:val="single" w:color="000000" w:sz="4" w:space="0"/>
              <w:bottom w:val="single" w:color="000000" w:sz="4" w:space="0"/>
              <w:right w:val="single" w:color="000000" w:sz="4" w:space="0"/>
            </w:tcBorders>
            <w:shd w:val="clear" w:color="FDE9D9" w:fill="B5C7EA" w:themeFill="accent1" w:themeFillTint="66"/>
            <w:noWrap w:val="0"/>
            <w:tcMar>
              <w:top w:w="15" w:type="dxa"/>
              <w:left w:w="15" w:type="dxa"/>
              <w:right w:w="15" w:type="dxa"/>
            </w:tcMar>
            <w:vAlign w:val="center"/>
          </w:tcPr>
          <w:p w14:paraId="1C5243F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jc w:val="center"/>
              <w:textAlignment w:val="auto"/>
              <w:rPr>
                <w:rFonts w:hint="eastAsia"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序号</w:t>
            </w:r>
          </w:p>
        </w:tc>
        <w:tc>
          <w:tcPr>
            <w:tcW w:w="609" w:type="pct"/>
            <w:tcBorders>
              <w:top w:val="single" w:color="000000" w:sz="4" w:space="0"/>
              <w:left w:val="single" w:color="000000" w:sz="4" w:space="0"/>
              <w:bottom w:val="single" w:color="000000" w:sz="4" w:space="0"/>
              <w:right w:val="single" w:color="000000" w:sz="4" w:space="0"/>
            </w:tcBorders>
            <w:shd w:val="clear" w:color="FDE9D9" w:fill="B5C7EA" w:themeFill="accent1" w:themeFillTint="66"/>
            <w:noWrap w:val="0"/>
            <w:tcMar>
              <w:top w:w="15" w:type="dxa"/>
              <w:left w:w="15" w:type="dxa"/>
              <w:right w:w="15" w:type="dxa"/>
            </w:tcMar>
            <w:vAlign w:val="center"/>
          </w:tcPr>
          <w:p w14:paraId="116EDA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名称</w:t>
            </w:r>
          </w:p>
        </w:tc>
        <w:tc>
          <w:tcPr>
            <w:tcW w:w="4024" w:type="pct"/>
            <w:tcBorders>
              <w:top w:val="single" w:color="000000" w:sz="4" w:space="0"/>
              <w:left w:val="single" w:color="000000" w:sz="4" w:space="0"/>
              <w:bottom w:val="single" w:color="000000" w:sz="4" w:space="0"/>
              <w:right w:val="single" w:color="000000" w:sz="4" w:space="0"/>
            </w:tcBorders>
            <w:shd w:val="clear" w:color="FDE9D9" w:fill="B5C7EA" w:themeFill="accent1" w:themeFillTint="66"/>
            <w:noWrap w:val="0"/>
            <w:tcMar>
              <w:top w:w="15" w:type="dxa"/>
              <w:left w:w="15" w:type="dxa"/>
              <w:right w:w="15" w:type="dxa"/>
            </w:tcMar>
            <w:vAlign w:val="center"/>
          </w:tcPr>
          <w:p w14:paraId="26868C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功能及技术参数</w:t>
            </w:r>
          </w:p>
        </w:tc>
      </w:tr>
      <w:tr w14:paraId="6852A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366" w:type="pct"/>
            <w:tcBorders>
              <w:right w:val="single" w:color="auto" w:sz="4" w:space="0"/>
            </w:tcBorders>
            <w:noWrap w:val="0"/>
            <w:vAlign w:val="center"/>
          </w:tcPr>
          <w:p w14:paraId="3A4CB45B">
            <w:pPr>
              <w:keepNext w:val="0"/>
              <w:keepLines w:val="0"/>
              <w:pageBreakBefore w:val="0"/>
              <w:numPr>
                <w:ilvl w:val="0"/>
                <w:numId w:val="0"/>
              </w:numPr>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default" w:asciiTheme="minorEastAsia" w:hAnsiTheme="minorEastAsia" w:eastAsiaTheme="minorEastAsia" w:cstheme="minorEastAsia"/>
                <w:b/>
                <w:bCs/>
                <w:color w:val="auto"/>
                <w:kern w:val="2"/>
                <w:sz w:val="21"/>
                <w:szCs w:val="21"/>
                <w:lang w:val="en-US" w:eastAsia="zh-CN" w:bidi="ar-SA"/>
              </w:rPr>
              <w:t>1</w:t>
            </w:r>
          </w:p>
        </w:tc>
        <w:tc>
          <w:tcPr>
            <w:tcW w:w="609" w:type="pct"/>
            <w:tcBorders>
              <w:left w:val="single" w:color="auto" w:sz="4" w:space="0"/>
            </w:tcBorders>
            <w:noWrap w:val="0"/>
            <w:vAlign w:val="center"/>
          </w:tcPr>
          <w:p w14:paraId="22FD93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首页</w:t>
            </w:r>
          </w:p>
        </w:tc>
        <w:tc>
          <w:tcPr>
            <w:tcW w:w="4024" w:type="pct"/>
            <w:tcBorders>
              <w:left w:val="single" w:color="auto" w:sz="4" w:space="0"/>
            </w:tcBorders>
            <w:noWrap w:val="0"/>
            <w:vAlign w:val="center"/>
          </w:tcPr>
          <w:p w14:paraId="7FDFE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iCs w:val="0"/>
                <w:caps w:val="0"/>
                <w:color w:val="000000"/>
                <w:spacing w:val="0"/>
                <w:sz w:val="21"/>
                <w:szCs w:val="21"/>
                <w:shd w:val="clear" w:color="auto" w:fill="FFFFFF"/>
              </w:rPr>
            </w:pPr>
            <w:r>
              <w:rPr>
                <w:rFonts w:hint="eastAsia" w:asciiTheme="minorEastAsia" w:hAnsiTheme="minorEastAsia" w:eastAsiaTheme="minorEastAsia" w:cstheme="minorEastAsia"/>
                <w:i w:val="0"/>
                <w:iCs w:val="0"/>
                <w:caps w:val="0"/>
                <w:color w:val="000000"/>
                <w:spacing w:val="0"/>
                <w:sz w:val="21"/>
                <w:szCs w:val="21"/>
                <w:shd w:val="clear" w:color="auto" w:fill="FFFFFF"/>
                <w:lang w:val="en-US" w:eastAsia="zh-CN"/>
              </w:rPr>
              <w:t>支持</w:t>
            </w:r>
            <w:r>
              <w:rPr>
                <w:rFonts w:hint="eastAsia" w:asciiTheme="minorEastAsia" w:hAnsiTheme="minorEastAsia" w:eastAsiaTheme="minorEastAsia" w:cstheme="minorEastAsia"/>
                <w:i w:val="0"/>
                <w:iCs w:val="0"/>
                <w:caps w:val="0"/>
                <w:color w:val="000000"/>
                <w:spacing w:val="0"/>
                <w:sz w:val="21"/>
                <w:szCs w:val="21"/>
                <w:shd w:val="clear" w:color="auto" w:fill="FFFFFF"/>
              </w:rPr>
              <w:t>页面顶部需展示系统名称“成都中医药大学附属医院进修管理系统”及实时系统日期。页面底部需设立“系统公告”栏，</w:t>
            </w:r>
            <w:r>
              <w:rPr>
                <w:rFonts w:hint="eastAsia" w:asciiTheme="minorEastAsia" w:hAnsiTheme="minorEastAsia" w:cstheme="minorEastAsia"/>
                <w:i w:val="0"/>
                <w:iCs w:val="0"/>
                <w:caps w:val="0"/>
                <w:color w:val="000000"/>
                <w:spacing w:val="0"/>
                <w:sz w:val="21"/>
                <w:szCs w:val="21"/>
                <w:shd w:val="clear" w:color="auto" w:fill="FFFFFF"/>
                <w:lang w:val="en-US" w:eastAsia="zh-CN"/>
              </w:rPr>
              <w:t>实时</w:t>
            </w:r>
            <w:r>
              <w:rPr>
                <w:rFonts w:hint="eastAsia" w:asciiTheme="minorEastAsia" w:hAnsiTheme="minorEastAsia" w:eastAsiaTheme="minorEastAsia" w:cstheme="minorEastAsia"/>
                <w:i w:val="0"/>
                <w:iCs w:val="0"/>
                <w:caps w:val="0"/>
                <w:color w:val="000000"/>
                <w:spacing w:val="0"/>
                <w:sz w:val="21"/>
                <w:szCs w:val="21"/>
                <w:shd w:val="clear" w:color="auto" w:fill="FFFFFF"/>
              </w:rPr>
              <w:t>显示最新公告</w:t>
            </w:r>
            <w:r>
              <w:rPr>
                <w:rFonts w:hint="eastAsia" w:asciiTheme="minorEastAsia" w:hAnsiTheme="minorEastAsia" w:eastAsiaTheme="minorEastAsia" w:cstheme="minorEastAsia"/>
                <w:i w:val="0"/>
                <w:iCs w:val="0"/>
                <w:caps w:val="0"/>
                <w:color w:val="000000"/>
                <w:spacing w:val="0"/>
                <w:sz w:val="21"/>
                <w:szCs w:val="21"/>
                <w:shd w:val="clear" w:color="auto" w:fill="FFFFFF"/>
                <w:lang w:eastAsia="zh-CN"/>
              </w:rPr>
              <w:t>。</w:t>
            </w:r>
          </w:p>
          <w:p w14:paraId="044EB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i w:val="0"/>
                <w:iCs w:val="0"/>
                <w:caps w:val="0"/>
                <w:color w:val="000000"/>
                <w:spacing w:val="0"/>
                <w:sz w:val="21"/>
                <w:szCs w:val="21"/>
                <w:shd w:val="clear" w:color="auto" w:fill="FFFFFF"/>
              </w:rPr>
              <w:t>用户登录</w:t>
            </w:r>
            <w:r>
              <w:rPr>
                <w:rFonts w:hint="eastAsia" w:asciiTheme="minorEastAsia" w:hAnsiTheme="minorEastAsia" w:cstheme="minorEastAsia"/>
                <w:b/>
                <w:bCs/>
                <w:i w:val="0"/>
                <w:iCs w:val="0"/>
                <w:caps w:val="0"/>
                <w:color w:val="000000"/>
                <w:spacing w:val="0"/>
                <w:sz w:val="21"/>
                <w:szCs w:val="21"/>
                <w:shd w:val="clear" w:color="auto" w:fill="FFFFFF"/>
                <w:lang w:eastAsia="zh-CN"/>
              </w:rPr>
              <w:t>：</w:t>
            </w:r>
            <w:r>
              <w:rPr>
                <w:rFonts w:hint="eastAsia" w:asciiTheme="minorEastAsia" w:hAnsiTheme="minorEastAsia" w:eastAsiaTheme="minorEastAsia" w:cstheme="minorEastAsia"/>
                <w:i w:val="0"/>
                <w:iCs w:val="0"/>
                <w:caps w:val="0"/>
                <w:color w:val="000000"/>
                <w:spacing w:val="0"/>
                <w:sz w:val="21"/>
                <w:szCs w:val="21"/>
                <w:shd w:val="clear" w:color="auto" w:fill="FFFFFF"/>
                <w:lang w:val="en-US" w:eastAsia="zh-CN"/>
              </w:rPr>
              <w:t>支持</w:t>
            </w:r>
            <w:r>
              <w:rPr>
                <w:rFonts w:hint="eastAsia" w:asciiTheme="minorEastAsia" w:hAnsiTheme="minorEastAsia" w:eastAsiaTheme="minorEastAsia" w:cstheme="minorEastAsia"/>
                <w:i w:val="0"/>
                <w:iCs w:val="0"/>
                <w:caps w:val="0"/>
                <w:color w:val="000000"/>
                <w:spacing w:val="0"/>
                <w:sz w:val="21"/>
                <w:szCs w:val="21"/>
                <w:shd w:val="clear" w:color="auto" w:fill="FFFFFF"/>
              </w:rPr>
              <w:t>包含身份证号、密码、验证码输入框及登录按钮，</w:t>
            </w:r>
            <w:r>
              <w:rPr>
                <w:rFonts w:hint="eastAsia" w:asciiTheme="minorEastAsia" w:hAnsiTheme="minorEastAsia" w:cstheme="minorEastAsia"/>
                <w:i w:val="0"/>
                <w:iCs w:val="0"/>
                <w:caps w:val="0"/>
                <w:color w:val="000000"/>
                <w:spacing w:val="0"/>
                <w:sz w:val="21"/>
                <w:szCs w:val="21"/>
                <w:shd w:val="clear" w:color="auto" w:fill="FFFFFF"/>
                <w:lang w:val="en-US" w:eastAsia="zh-CN"/>
              </w:rPr>
              <w:t>包含</w:t>
            </w:r>
            <w:r>
              <w:rPr>
                <w:rFonts w:hint="eastAsia" w:asciiTheme="minorEastAsia" w:hAnsiTheme="minorEastAsia" w:eastAsiaTheme="minorEastAsia" w:cstheme="minorEastAsia"/>
                <w:i w:val="0"/>
                <w:iCs w:val="0"/>
                <w:caps w:val="0"/>
                <w:color w:val="000000"/>
                <w:spacing w:val="0"/>
                <w:sz w:val="21"/>
                <w:szCs w:val="21"/>
                <w:shd w:val="clear" w:color="auto" w:fill="FFFFFF"/>
              </w:rPr>
              <w:t>“注册”入口。</w:t>
            </w:r>
          </w:p>
        </w:tc>
      </w:tr>
      <w:tr w14:paraId="15F4D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366" w:type="pct"/>
            <w:tcBorders>
              <w:right w:val="single" w:color="auto" w:sz="4" w:space="0"/>
            </w:tcBorders>
            <w:noWrap w:val="0"/>
            <w:vAlign w:val="center"/>
          </w:tcPr>
          <w:p w14:paraId="15404B03">
            <w:pPr>
              <w:keepNext w:val="0"/>
              <w:keepLines w:val="0"/>
              <w:pageBreakBefore w:val="0"/>
              <w:numPr>
                <w:ilvl w:val="0"/>
                <w:numId w:val="0"/>
              </w:numPr>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default" w:asciiTheme="minorEastAsia" w:hAnsiTheme="minorEastAsia" w:eastAsiaTheme="minorEastAsia" w:cstheme="minorEastAsia"/>
                <w:b/>
                <w:bCs/>
                <w:color w:val="auto"/>
                <w:kern w:val="2"/>
                <w:sz w:val="21"/>
                <w:szCs w:val="21"/>
                <w:lang w:val="en-US" w:eastAsia="zh-CN" w:bidi="ar-SA"/>
              </w:rPr>
              <w:t>2</w:t>
            </w:r>
          </w:p>
        </w:tc>
        <w:tc>
          <w:tcPr>
            <w:tcW w:w="609" w:type="pct"/>
            <w:tcBorders>
              <w:left w:val="single" w:color="auto" w:sz="4" w:space="0"/>
            </w:tcBorders>
            <w:noWrap w:val="0"/>
            <w:vAlign w:val="center"/>
          </w:tcPr>
          <w:p w14:paraId="4C9CCE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对外进修管理</w:t>
            </w:r>
          </w:p>
        </w:tc>
        <w:tc>
          <w:tcPr>
            <w:tcW w:w="4024" w:type="pct"/>
            <w:tcBorders>
              <w:left w:val="single" w:color="auto" w:sz="4" w:space="0"/>
            </w:tcBorders>
            <w:noWrap w:val="0"/>
            <w:vAlign w:val="center"/>
          </w:tcPr>
          <w:p w14:paraId="56F7B67F">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报名</w:t>
            </w:r>
            <w:r>
              <w:rPr>
                <w:rFonts w:hint="eastAsia" w:asciiTheme="minorEastAsia" w:hAnsiTheme="minorEastAsia" w:eastAsiaTheme="minorEastAsia" w:cstheme="minorEastAsia"/>
                <w:b/>
                <w:bCs/>
                <w:color w:val="auto"/>
                <w:kern w:val="2"/>
                <w:sz w:val="21"/>
                <w:szCs w:val="21"/>
                <w:highlight w:val="none"/>
                <w:lang w:val="en-US" w:eastAsia="zh-CN" w:bidi="ar-SA"/>
              </w:rPr>
              <w:t>审核：</w:t>
            </w:r>
            <w:r>
              <w:rPr>
                <w:rFonts w:hint="eastAsia" w:asciiTheme="minorEastAsia" w:hAnsiTheme="minorEastAsia" w:eastAsiaTheme="minorEastAsia" w:cstheme="minorEastAsia"/>
                <w:color w:val="auto"/>
                <w:kern w:val="2"/>
                <w:sz w:val="21"/>
                <w:szCs w:val="21"/>
                <w:highlight w:val="none"/>
                <w:lang w:val="en-US" w:eastAsia="zh-CN" w:bidi="ar-SA"/>
              </w:rPr>
              <w:t>支持管理员进行进修报名审核，可进行通过/不通过/退回操作，退回的学员可以修改后重新提交。支持查看学员的报名信息</w:t>
            </w:r>
            <w:r>
              <w:rPr>
                <w:rFonts w:hint="eastAsia" w:asciiTheme="minorEastAsia" w:hAnsi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退回理由。</w:t>
            </w:r>
          </w:p>
          <w:p w14:paraId="0A0CB61A">
            <w:pPr>
              <w:pStyle w:val="4"/>
              <w:ind w:left="0" w:leftChars="0" w:firstLine="422"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学员录取：</w:t>
            </w:r>
            <w:r>
              <w:rPr>
                <w:rFonts w:hint="eastAsia" w:asciiTheme="minorEastAsia" w:hAnsiTheme="minorEastAsia" w:eastAsiaTheme="minorEastAsia" w:cstheme="minorEastAsia"/>
                <w:color w:val="auto"/>
                <w:kern w:val="2"/>
                <w:sz w:val="21"/>
                <w:szCs w:val="21"/>
                <w:highlight w:val="none"/>
                <w:lang w:val="en-US" w:eastAsia="zh-CN" w:bidi="ar-SA"/>
              </w:rPr>
              <w:t>支持管理员对报名审核通过的学员进行学员录取操作，可进行录取/不录取。支持查看的录取信息、录取通知书。支持查看未录取学员的报名信息、未录取原因。</w:t>
            </w:r>
          </w:p>
          <w:p w14:paraId="64608830">
            <w:pPr>
              <w:pStyle w:val="4"/>
              <w:ind w:left="0" w:leftChars="0" w:firstLine="422"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学员报到：</w:t>
            </w:r>
            <w:r>
              <w:rPr>
                <w:rFonts w:hint="eastAsia" w:asciiTheme="minorEastAsia" w:hAnsiTheme="minorEastAsia" w:eastAsiaTheme="minorEastAsia" w:cstheme="minorEastAsia"/>
                <w:color w:val="auto"/>
                <w:kern w:val="2"/>
                <w:sz w:val="21"/>
                <w:szCs w:val="21"/>
                <w:highlight w:val="none"/>
                <w:lang w:val="en-US" w:eastAsia="zh-CN" w:bidi="ar-SA"/>
              </w:rPr>
              <w:t>支持管理员对报名审核通过的学员进行学员报到操作。支持查看已报到和未报到学员信息。</w:t>
            </w:r>
          </w:p>
        </w:tc>
      </w:tr>
      <w:tr w14:paraId="4561A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366" w:type="pct"/>
            <w:tcBorders>
              <w:right w:val="single" w:color="auto" w:sz="4" w:space="0"/>
            </w:tcBorders>
            <w:noWrap w:val="0"/>
            <w:vAlign w:val="center"/>
          </w:tcPr>
          <w:p w14:paraId="6931DC68">
            <w:pPr>
              <w:keepNext w:val="0"/>
              <w:keepLines w:val="0"/>
              <w:pageBreakBefore w:val="0"/>
              <w:numPr>
                <w:ilvl w:val="0"/>
                <w:numId w:val="0"/>
              </w:numPr>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default" w:asciiTheme="minorEastAsia" w:hAnsiTheme="minorEastAsia" w:eastAsiaTheme="minorEastAsia" w:cstheme="minorEastAsia"/>
                <w:b/>
                <w:bCs/>
                <w:color w:val="auto"/>
                <w:kern w:val="2"/>
                <w:sz w:val="21"/>
                <w:szCs w:val="21"/>
                <w:lang w:val="en-US" w:eastAsia="zh-CN" w:bidi="ar-SA"/>
              </w:rPr>
              <w:t>3</w:t>
            </w:r>
          </w:p>
        </w:tc>
        <w:tc>
          <w:tcPr>
            <w:tcW w:w="609" w:type="pct"/>
            <w:tcBorders>
              <w:left w:val="single" w:color="auto" w:sz="4" w:space="0"/>
            </w:tcBorders>
            <w:noWrap w:val="0"/>
            <w:vAlign w:val="center"/>
          </w:tcPr>
          <w:p w14:paraId="694678D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外出进修管理</w:t>
            </w:r>
          </w:p>
        </w:tc>
        <w:tc>
          <w:tcPr>
            <w:tcW w:w="4024" w:type="pct"/>
            <w:tcBorders>
              <w:left w:val="single" w:color="auto" w:sz="4" w:space="0"/>
            </w:tcBorders>
            <w:noWrap w:val="0"/>
            <w:vAlign w:val="center"/>
          </w:tcPr>
          <w:p w14:paraId="4FB012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支持管理员进行招录概况统计和学员查询（</w:t>
            </w:r>
            <w:r>
              <w:rPr>
                <w:rFonts w:hint="eastAsia" w:asciiTheme="minorEastAsia" w:hAnsiTheme="minorEastAsia" w:cstheme="minorEastAsia"/>
                <w:color w:val="auto"/>
                <w:sz w:val="21"/>
                <w:szCs w:val="21"/>
                <w:highlight w:val="none"/>
                <w:lang w:val="en-US" w:eastAsia="zh-CN"/>
              </w:rPr>
              <w:t>如：</w:t>
            </w:r>
            <w:r>
              <w:rPr>
                <w:rFonts w:hint="eastAsia" w:asciiTheme="minorEastAsia" w:hAnsiTheme="minorEastAsia" w:eastAsiaTheme="minorEastAsia" w:cstheme="minorEastAsia"/>
                <w:color w:val="auto"/>
                <w:sz w:val="21"/>
                <w:szCs w:val="21"/>
                <w:highlight w:val="none"/>
                <w:lang w:val="en-US" w:eastAsia="zh-CN"/>
              </w:rPr>
              <w:t>进修批次</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医院等级</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性别</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进修时间</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是否录取</w:t>
            </w:r>
            <w:r>
              <w:rPr>
                <w:rFonts w:hint="eastAsia" w:asciiTheme="minorEastAsia" w:hAnsiTheme="minorEastAsia" w:cstheme="minorEastAsia"/>
                <w:color w:val="auto"/>
                <w:sz w:val="21"/>
                <w:szCs w:val="21"/>
                <w:highlight w:val="none"/>
                <w:lang w:val="en-US" w:eastAsia="zh-CN"/>
              </w:rPr>
              <w:t>等多种类别</w:t>
            </w:r>
            <w:r>
              <w:rPr>
                <w:rFonts w:hint="eastAsia" w:asciiTheme="minorEastAsia" w:hAnsiTheme="minorEastAsia" w:eastAsiaTheme="minorEastAsia" w:cstheme="minorEastAsia"/>
                <w:color w:val="auto"/>
                <w:sz w:val="21"/>
                <w:szCs w:val="21"/>
                <w:highlight w:val="none"/>
                <w:lang w:val="en-US" w:eastAsia="zh-CN"/>
              </w:rPr>
              <w:t>条件</w:t>
            </w:r>
            <w:r>
              <w:rPr>
                <w:rFonts w:hint="eastAsia" w:asciiTheme="minorEastAsia" w:hAnsiTheme="minorEastAsia" w:cstheme="minorEastAsia"/>
                <w:color w:val="auto"/>
                <w:sz w:val="21"/>
                <w:szCs w:val="21"/>
                <w:highlight w:val="none"/>
                <w:lang w:val="en-US" w:eastAsia="zh-CN"/>
              </w:rPr>
              <w:t>进行</w:t>
            </w:r>
            <w:r>
              <w:rPr>
                <w:rFonts w:hint="eastAsia" w:asciiTheme="minorEastAsia" w:hAnsiTheme="minorEastAsia" w:eastAsiaTheme="minorEastAsia" w:cstheme="minorEastAsia"/>
                <w:color w:val="auto"/>
                <w:sz w:val="21"/>
                <w:szCs w:val="21"/>
                <w:highlight w:val="none"/>
                <w:lang w:val="en-US" w:eastAsia="zh-CN"/>
              </w:rPr>
              <w:t>筛选</w:t>
            </w:r>
            <w:r>
              <w:rPr>
                <w:rFonts w:hint="eastAsia" w:asciiTheme="minorEastAsia" w:hAnsiTheme="minorEastAsia" w:cstheme="minorEastAsia"/>
                <w:color w:val="auto"/>
                <w:sz w:val="21"/>
                <w:szCs w:val="21"/>
                <w:highlight w:val="none"/>
                <w:lang w:val="en-US" w:eastAsia="zh-CN"/>
              </w:rPr>
              <w:t>）。</w:t>
            </w:r>
          </w:p>
        </w:tc>
      </w:tr>
      <w:tr w14:paraId="510E9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366" w:type="pct"/>
            <w:tcBorders>
              <w:right w:val="single" w:color="auto" w:sz="4" w:space="0"/>
            </w:tcBorders>
            <w:noWrap w:val="0"/>
            <w:vAlign w:val="center"/>
          </w:tcPr>
          <w:p w14:paraId="13BEFCBD">
            <w:pPr>
              <w:keepNext w:val="0"/>
              <w:keepLines w:val="0"/>
              <w:pageBreakBefore w:val="0"/>
              <w:numPr>
                <w:ilvl w:val="0"/>
                <w:numId w:val="0"/>
              </w:numPr>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default" w:asciiTheme="minorEastAsia" w:hAnsiTheme="minorEastAsia" w:eastAsiaTheme="minorEastAsia" w:cstheme="minorEastAsia"/>
                <w:b/>
                <w:bCs/>
                <w:color w:val="auto"/>
                <w:kern w:val="2"/>
                <w:sz w:val="21"/>
                <w:szCs w:val="21"/>
                <w:lang w:val="en-US" w:eastAsia="zh-CN" w:bidi="ar-SA"/>
              </w:rPr>
              <w:t>4</w:t>
            </w:r>
          </w:p>
        </w:tc>
        <w:tc>
          <w:tcPr>
            <w:tcW w:w="609" w:type="pct"/>
            <w:tcBorders>
              <w:left w:val="single" w:color="auto" w:sz="4" w:space="0"/>
            </w:tcBorders>
            <w:noWrap w:val="0"/>
            <w:vAlign w:val="center"/>
          </w:tcPr>
          <w:p w14:paraId="4EFC7C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设置</w:t>
            </w:r>
          </w:p>
        </w:tc>
        <w:tc>
          <w:tcPr>
            <w:tcW w:w="4024" w:type="pct"/>
            <w:tcBorders>
              <w:left w:val="single" w:color="auto" w:sz="4" w:space="0"/>
            </w:tcBorders>
            <w:noWrap w:val="0"/>
            <w:vAlign w:val="center"/>
          </w:tcPr>
          <w:p w14:paraId="7244BBCF">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公告维护：</w:t>
            </w:r>
            <w:r>
              <w:rPr>
                <w:rFonts w:hint="eastAsia" w:asciiTheme="minorEastAsia" w:hAnsiTheme="minorEastAsia" w:eastAsiaTheme="minorEastAsia" w:cstheme="minorEastAsia"/>
                <w:color w:val="auto"/>
                <w:sz w:val="21"/>
                <w:szCs w:val="21"/>
                <w:highlight w:val="none"/>
                <w:lang w:val="en-US" w:eastAsia="zh-CN"/>
              </w:rPr>
              <w:t>支持管理员进行公告维护</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编辑、查看、维护历史公告。</w:t>
            </w:r>
          </w:p>
          <w:p w14:paraId="0E78B315">
            <w:pPr>
              <w:pStyle w:val="4"/>
              <w:ind w:left="0" w:leftChars="0" w:firstLine="422"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科</w:t>
            </w:r>
            <w:r>
              <w:rPr>
                <w:rFonts w:hint="eastAsia" w:asciiTheme="minorEastAsia" w:hAnsiTheme="minorEastAsia" w:eastAsiaTheme="minorEastAsia" w:cstheme="minorEastAsia"/>
                <w:b/>
                <w:bCs/>
                <w:color w:val="auto"/>
                <w:kern w:val="2"/>
                <w:sz w:val="21"/>
                <w:szCs w:val="21"/>
                <w:highlight w:val="none"/>
                <w:lang w:val="en-US" w:eastAsia="zh-CN" w:bidi="ar-SA"/>
              </w:rPr>
              <w:t>室维护：</w:t>
            </w:r>
            <w:r>
              <w:rPr>
                <w:rFonts w:hint="eastAsia" w:asciiTheme="minorEastAsia" w:hAnsiTheme="minorEastAsia" w:eastAsiaTheme="minorEastAsia" w:cstheme="minorEastAsia"/>
                <w:color w:val="auto"/>
                <w:kern w:val="2"/>
                <w:sz w:val="21"/>
                <w:szCs w:val="21"/>
                <w:highlight w:val="none"/>
                <w:lang w:val="en-US" w:eastAsia="zh-CN" w:bidi="ar-SA"/>
              </w:rPr>
              <w:t>支持管理员新增、编辑、删除科室。、</w:t>
            </w:r>
          </w:p>
          <w:p w14:paraId="18FFEBA5">
            <w:pPr>
              <w:pStyle w:val="4"/>
              <w:ind w:left="0" w:leftChars="0" w:firstLine="422"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进修批次设置：</w:t>
            </w:r>
            <w:r>
              <w:rPr>
                <w:rFonts w:hint="eastAsia" w:asciiTheme="minorEastAsia" w:hAnsiTheme="minorEastAsia" w:eastAsiaTheme="minorEastAsia" w:cstheme="minorEastAsia"/>
                <w:color w:val="auto"/>
                <w:kern w:val="2"/>
                <w:sz w:val="21"/>
                <w:szCs w:val="21"/>
                <w:highlight w:val="none"/>
                <w:lang w:val="en-US" w:eastAsia="zh-CN" w:bidi="ar-SA"/>
              </w:rPr>
              <w:t>支持管理员新增进修批次，能够独立配置进修时长、进修费用，支持设置批次状态为未开始、报名中、已结束。</w:t>
            </w:r>
          </w:p>
          <w:p w14:paraId="1F008540">
            <w:pPr>
              <w:pStyle w:val="4"/>
              <w:ind w:left="0" w:leftChars="0" w:firstLine="422"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外院人员管理：</w:t>
            </w:r>
            <w:r>
              <w:rPr>
                <w:rFonts w:hint="eastAsia" w:asciiTheme="minorEastAsia" w:hAnsiTheme="minorEastAsia" w:eastAsiaTheme="minorEastAsia" w:cstheme="minorEastAsia"/>
                <w:color w:val="auto"/>
                <w:kern w:val="2"/>
                <w:sz w:val="21"/>
                <w:szCs w:val="21"/>
                <w:highlight w:val="none"/>
                <w:lang w:val="en-US" w:eastAsia="zh-CN" w:bidi="ar-SA"/>
              </w:rPr>
              <w:t>支持查询外院人员信息，管理员重置密码。</w:t>
            </w:r>
          </w:p>
        </w:tc>
      </w:tr>
      <w:tr w14:paraId="103E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366" w:type="pct"/>
            <w:tcBorders>
              <w:right w:val="single" w:color="auto" w:sz="4" w:space="0"/>
            </w:tcBorders>
            <w:noWrap w:val="0"/>
            <w:vAlign w:val="center"/>
          </w:tcPr>
          <w:p w14:paraId="31CDC758">
            <w:pPr>
              <w:keepNext w:val="0"/>
              <w:keepLines w:val="0"/>
              <w:pageBreakBefore w:val="0"/>
              <w:numPr>
                <w:ilvl w:val="0"/>
                <w:numId w:val="0"/>
              </w:numPr>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default" w:asciiTheme="minorEastAsia" w:hAnsiTheme="minorEastAsia" w:eastAsiaTheme="minorEastAsia" w:cstheme="minorEastAsia"/>
                <w:b/>
                <w:bCs/>
                <w:color w:val="auto"/>
                <w:kern w:val="2"/>
                <w:sz w:val="21"/>
                <w:szCs w:val="21"/>
                <w:lang w:val="en-US" w:eastAsia="zh-CN" w:bidi="ar-SA"/>
              </w:rPr>
              <w:t>5</w:t>
            </w:r>
          </w:p>
        </w:tc>
        <w:tc>
          <w:tcPr>
            <w:tcW w:w="609" w:type="pct"/>
            <w:tcBorders>
              <w:left w:val="single" w:color="auto" w:sz="4" w:space="0"/>
            </w:tcBorders>
            <w:noWrap w:val="0"/>
            <w:vAlign w:val="center"/>
          </w:tcPr>
          <w:p w14:paraId="454619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志愿填报</w:t>
            </w:r>
          </w:p>
        </w:tc>
        <w:tc>
          <w:tcPr>
            <w:tcW w:w="4024" w:type="pct"/>
            <w:tcBorders>
              <w:left w:val="single" w:color="auto" w:sz="4" w:space="0"/>
            </w:tcBorders>
            <w:noWrap w:val="0"/>
            <w:vAlign w:val="center"/>
          </w:tcPr>
          <w:p w14:paraId="4D2F7485">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网上报名：</w:t>
            </w:r>
            <w:r>
              <w:rPr>
                <w:rFonts w:hint="eastAsia" w:asciiTheme="minorEastAsia" w:hAnsiTheme="minorEastAsia" w:eastAsiaTheme="minorEastAsia" w:cstheme="minorEastAsia"/>
                <w:color w:val="auto"/>
                <w:sz w:val="21"/>
                <w:szCs w:val="21"/>
                <w:highlight w:val="none"/>
                <w:lang w:val="en-US" w:eastAsia="zh-CN"/>
              </w:rPr>
              <w:t>支持学员根据医院标准化申请模板选择对应进修批次填报进修申请信息，支持下载进修申请表并上传提交。</w:t>
            </w:r>
          </w:p>
        </w:tc>
      </w:tr>
      <w:tr w14:paraId="614C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366" w:type="pct"/>
            <w:tcBorders>
              <w:right w:val="single" w:color="auto" w:sz="4" w:space="0"/>
            </w:tcBorders>
            <w:noWrap w:val="0"/>
            <w:vAlign w:val="center"/>
          </w:tcPr>
          <w:p w14:paraId="3156B79F">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6</w:t>
            </w:r>
          </w:p>
        </w:tc>
        <w:tc>
          <w:tcPr>
            <w:tcW w:w="609" w:type="pct"/>
            <w:tcBorders>
              <w:left w:val="single" w:color="auto" w:sz="4" w:space="0"/>
            </w:tcBorders>
            <w:noWrap w:val="0"/>
            <w:vAlign w:val="center"/>
          </w:tcPr>
          <w:p w14:paraId="6BAD689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学员首页</w:t>
            </w:r>
          </w:p>
        </w:tc>
        <w:tc>
          <w:tcPr>
            <w:tcW w:w="4024" w:type="pct"/>
            <w:tcBorders>
              <w:left w:val="single" w:color="auto" w:sz="4" w:space="0"/>
            </w:tcBorders>
            <w:noWrap w:val="0"/>
            <w:vAlign w:val="center"/>
          </w:tcPr>
          <w:p w14:paraId="7629A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支持查看学员报名、录取状态</w:t>
            </w:r>
            <w:r>
              <w:rPr>
                <w:rFonts w:hint="eastAsia" w:asciiTheme="minorEastAsia" w:hAnsiTheme="minorEastAsia" w:cstheme="minorEastAsia"/>
                <w:color w:val="auto"/>
                <w:sz w:val="21"/>
                <w:szCs w:val="21"/>
                <w:highlight w:val="none"/>
                <w:lang w:val="en-US" w:eastAsia="zh-CN"/>
              </w:rPr>
              <w:t>，实时同步</w:t>
            </w:r>
            <w:r>
              <w:rPr>
                <w:rFonts w:hint="eastAsia" w:asciiTheme="minorEastAsia" w:hAnsiTheme="minorEastAsia" w:eastAsiaTheme="minorEastAsia" w:cstheme="minorEastAsia"/>
                <w:color w:val="auto"/>
                <w:sz w:val="21"/>
                <w:szCs w:val="21"/>
                <w:highlight w:val="none"/>
                <w:lang w:val="en-US" w:eastAsia="zh-CN"/>
              </w:rPr>
              <w:t>报名、录取结果情况</w:t>
            </w:r>
            <w:r>
              <w:rPr>
                <w:rFonts w:hint="eastAsia" w:asciiTheme="minorEastAsia" w:hAnsiTheme="minorEastAsia" w:cstheme="minorEastAsia"/>
                <w:color w:val="auto"/>
                <w:sz w:val="21"/>
                <w:szCs w:val="21"/>
                <w:highlight w:val="none"/>
                <w:lang w:val="en-US" w:eastAsia="zh-CN"/>
              </w:rPr>
              <w:t>。</w:t>
            </w:r>
          </w:p>
        </w:tc>
      </w:tr>
    </w:tbl>
    <w:p w14:paraId="3877AB85">
      <w:pPr>
        <w:keepNext w:val="0"/>
        <w:keepLines w:val="0"/>
        <w:pageBreakBefore w:val="0"/>
        <w:kinsoku/>
        <w:wordWrap/>
        <w:overflowPunct/>
        <w:topLinePunct w:val="0"/>
        <w:autoSpaceDE/>
        <w:autoSpaceDN/>
        <w:bidi w:val="0"/>
        <w:adjustRightInd/>
        <w:snapToGrid/>
        <w:spacing w:line="440" w:lineRule="exact"/>
        <w:textAlignment w:val="auto"/>
        <w:rPr>
          <w:rFonts w:hint="default"/>
          <w:lang w:val="en-US" w:eastAsia="zh-CN"/>
        </w:rPr>
      </w:pPr>
    </w:p>
    <w:p w14:paraId="437742B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sz w:val="28"/>
          <w:szCs w:val="28"/>
          <w:lang w:val="en-US" w:eastAsia="zh-CN"/>
        </w:rPr>
      </w:pPr>
      <w:bookmarkStart w:id="0" w:name="_Toc21147"/>
      <w:r>
        <w:rPr>
          <w:rFonts w:hint="eastAsia" w:asciiTheme="minorEastAsia" w:hAnsiTheme="minorEastAsia" w:eastAsiaTheme="minorEastAsia" w:cstheme="minorEastAsia"/>
          <w:b/>
          <w:bCs/>
          <w:sz w:val="28"/>
          <w:szCs w:val="28"/>
          <w:lang w:val="en-US" w:eastAsia="zh-CN"/>
        </w:rPr>
        <w:t>二、系统接口及其他需求</w:t>
      </w:r>
      <w:bookmarkEnd w:id="0"/>
    </w:p>
    <w:p w14:paraId="2DEC3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为保障系统长期稳定运行，</w:t>
      </w:r>
      <w:r>
        <w:rPr>
          <w:rFonts w:hint="eastAsia" w:asciiTheme="minorEastAsia" w:hAnsiTheme="minorEastAsia" w:eastAsiaTheme="minorEastAsia" w:cstheme="minorEastAsia"/>
          <w:color w:val="auto"/>
          <w:sz w:val="24"/>
          <w:szCs w:val="28"/>
          <w:lang w:val="en-US" w:eastAsia="zh-CN"/>
        </w:rPr>
        <w:t>承建方</w:t>
      </w:r>
      <w:r>
        <w:rPr>
          <w:rFonts w:hint="eastAsia" w:asciiTheme="minorEastAsia" w:hAnsiTheme="minorEastAsia" w:eastAsiaTheme="minorEastAsia" w:cstheme="minorEastAsia"/>
          <w:color w:val="auto"/>
          <w:sz w:val="24"/>
          <w:szCs w:val="28"/>
        </w:rPr>
        <w:t>针对系统须满足下列条件：</w:t>
      </w:r>
    </w:p>
    <w:p w14:paraId="7DDF2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w:t>
      </w:r>
      <w:r>
        <w:rPr>
          <w:rFonts w:hint="eastAsia" w:asciiTheme="minorEastAsia" w:hAnsiTheme="minorEastAsia" w:eastAsiaTheme="minorEastAsia" w:cstheme="minorEastAsia"/>
          <w:color w:val="auto"/>
          <w:sz w:val="24"/>
          <w:szCs w:val="28"/>
          <w:lang w:val="en-US" w:eastAsia="zh-CN"/>
        </w:rPr>
        <w:t>.</w:t>
      </w:r>
      <w:r>
        <w:rPr>
          <w:rFonts w:hint="eastAsia" w:asciiTheme="minorEastAsia" w:hAnsiTheme="minorEastAsia" w:eastAsiaTheme="minorEastAsia" w:cstheme="minorEastAsia"/>
          <w:color w:val="auto"/>
          <w:sz w:val="24"/>
          <w:szCs w:val="28"/>
        </w:rPr>
        <w:t>本</w:t>
      </w:r>
      <w:r>
        <w:rPr>
          <w:rFonts w:hint="eastAsia" w:asciiTheme="minorEastAsia" w:hAnsiTheme="minorEastAsia" w:eastAsiaTheme="minorEastAsia" w:cstheme="minorEastAsia"/>
          <w:color w:val="auto"/>
          <w:sz w:val="24"/>
          <w:szCs w:val="28"/>
          <w:lang w:val="en-US" w:eastAsia="zh-CN"/>
        </w:rPr>
        <w:t>系统</w:t>
      </w:r>
      <w:r>
        <w:rPr>
          <w:rFonts w:hint="eastAsia" w:asciiTheme="minorEastAsia" w:hAnsiTheme="minorEastAsia" w:eastAsiaTheme="minorEastAsia" w:cstheme="minorEastAsia"/>
          <w:color w:val="auto"/>
          <w:sz w:val="24"/>
          <w:szCs w:val="28"/>
        </w:rPr>
        <w:t>功能</w:t>
      </w:r>
      <w:r>
        <w:rPr>
          <w:rFonts w:hint="eastAsia" w:asciiTheme="minorEastAsia" w:hAnsiTheme="minorEastAsia" w:eastAsiaTheme="minorEastAsia" w:cstheme="minorEastAsia"/>
          <w:color w:val="auto"/>
          <w:sz w:val="24"/>
          <w:szCs w:val="28"/>
          <w:lang w:val="en-US" w:eastAsia="zh-CN"/>
        </w:rPr>
        <w:t>模块</w:t>
      </w:r>
      <w:r>
        <w:rPr>
          <w:rFonts w:hint="eastAsia" w:asciiTheme="minorEastAsia" w:hAnsiTheme="minorEastAsia" w:eastAsiaTheme="minorEastAsia" w:cstheme="minorEastAsia"/>
          <w:color w:val="auto"/>
          <w:sz w:val="24"/>
          <w:szCs w:val="28"/>
        </w:rPr>
        <w:t>必须具有二次拓展的能力；</w:t>
      </w:r>
    </w:p>
    <w:p w14:paraId="41E968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eastAsiaTheme="minorEastAsia" w:cstheme="minorEastAsia"/>
          <w:color w:val="auto"/>
          <w:sz w:val="24"/>
          <w:szCs w:val="28"/>
        </w:rPr>
        <w:t>2</w:t>
      </w:r>
      <w:r>
        <w:rPr>
          <w:rFonts w:hint="eastAsia" w:asciiTheme="minorEastAsia" w:hAnsiTheme="minorEastAsia" w:eastAsiaTheme="minorEastAsia" w:cstheme="minorEastAsia"/>
          <w:color w:val="auto"/>
          <w:sz w:val="24"/>
          <w:szCs w:val="28"/>
          <w:lang w:val="en-US" w:eastAsia="zh-CN"/>
        </w:rPr>
        <w:t>.本</w:t>
      </w:r>
      <w:r>
        <w:rPr>
          <w:rFonts w:hint="eastAsia" w:asciiTheme="minorEastAsia" w:hAnsiTheme="minorEastAsia" w:eastAsiaTheme="minorEastAsia" w:cstheme="minorEastAsia"/>
          <w:color w:val="auto"/>
          <w:sz w:val="24"/>
          <w:szCs w:val="28"/>
        </w:rPr>
        <w:t>系统</w:t>
      </w:r>
      <w:r>
        <w:rPr>
          <w:rFonts w:hint="eastAsia" w:asciiTheme="minorEastAsia" w:hAnsiTheme="minorEastAsia" w:eastAsiaTheme="minorEastAsia" w:cstheme="minorEastAsia"/>
          <w:color w:val="auto"/>
          <w:sz w:val="24"/>
          <w:szCs w:val="28"/>
          <w:lang w:val="en-US" w:eastAsia="zh-CN"/>
        </w:rPr>
        <w:t>应用模块</w:t>
      </w:r>
      <w:r>
        <w:rPr>
          <w:rFonts w:hint="eastAsia" w:asciiTheme="minorEastAsia" w:hAnsiTheme="minorEastAsia" w:eastAsiaTheme="minorEastAsia" w:cstheme="minorEastAsia"/>
          <w:color w:val="auto"/>
          <w:sz w:val="24"/>
          <w:szCs w:val="28"/>
        </w:rPr>
        <w:t>二次开发和对接</w:t>
      </w:r>
      <w:r>
        <w:rPr>
          <w:rFonts w:hint="eastAsia" w:asciiTheme="minorEastAsia" w:hAnsiTheme="minorEastAsia" w:eastAsiaTheme="minorEastAsia" w:cstheme="minorEastAsia"/>
          <w:color w:val="auto"/>
          <w:sz w:val="24"/>
          <w:szCs w:val="28"/>
          <w:lang w:val="en-US" w:eastAsia="zh-CN"/>
        </w:rPr>
        <w:t>其他系统产生的费用均包含在项目建设费用中</w:t>
      </w:r>
      <w:r>
        <w:rPr>
          <w:rFonts w:hint="eastAsia" w:asciiTheme="minorEastAsia" w:hAnsiTheme="minorEastAsia" w:eastAsiaTheme="minorEastAsia" w:cstheme="minorEastAsia"/>
          <w:color w:val="auto"/>
          <w:sz w:val="24"/>
          <w:szCs w:val="28"/>
          <w:lang w:eastAsia="zh-CN"/>
        </w:rPr>
        <w:t>，</w:t>
      </w:r>
      <w:r>
        <w:rPr>
          <w:rFonts w:hint="eastAsia" w:asciiTheme="minorEastAsia" w:hAnsiTheme="minorEastAsia" w:eastAsiaTheme="minorEastAsia" w:cstheme="minorEastAsia"/>
          <w:color w:val="auto"/>
          <w:sz w:val="24"/>
          <w:szCs w:val="28"/>
          <w:lang w:val="en-US" w:eastAsia="zh-CN"/>
        </w:rPr>
        <w:t>与其他相关系统的接口等由承建方负责完成，交付时所有功能必须能正常使用。</w:t>
      </w:r>
    </w:p>
    <w:p w14:paraId="24DD9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8"/>
          <w:lang w:val="en-US" w:eastAsia="zh-CN"/>
        </w:rPr>
      </w:pPr>
      <w:r>
        <w:rPr>
          <w:rFonts w:hint="eastAsia" w:asciiTheme="minorEastAsia" w:hAnsiTheme="minorEastAsia" w:cstheme="minorEastAsia"/>
          <w:color w:val="auto"/>
          <w:sz w:val="24"/>
          <w:szCs w:val="28"/>
          <w:lang w:val="en-US" w:eastAsia="zh-CN"/>
        </w:rPr>
        <w:t>3、无特殊情况，本系统需按照本地化部署进行实施。</w:t>
      </w:r>
    </w:p>
    <w:p w14:paraId="4B1B1F0F">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sz w:val="28"/>
          <w:szCs w:val="28"/>
          <w:lang w:val="en-US" w:eastAsia="zh-CN"/>
        </w:rPr>
      </w:pPr>
      <w:bookmarkStart w:id="1" w:name="_Toc30084"/>
      <w:r>
        <w:rPr>
          <w:rFonts w:hint="eastAsia" w:asciiTheme="minorEastAsia" w:hAnsiTheme="minorEastAsia" w:eastAsiaTheme="minorEastAsia" w:cstheme="minorEastAsia"/>
          <w:b/>
          <w:bCs/>
          <w:sz w:val="28"/>
          <w:szCs w:val="28"/>
          <w:lang w:val="en-US" w:eastAsia="zh-CN"/>
        </w:rPr>
        <w:t>三、售后服务要求</w:t>
      </w:r>
      <w:bookmarkEnd w:id="1"/>
    </w:p>
    <w:p w14:paraId="5AD8DE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rPr>
        <w:t>1.维保</w:t>
      </w:r>
      <w:r>
        <w:rPr>
          <w:rFonts w:hint="eastAsia" w:ascii="宋体" w:hAnsi="宋体" w:eastAsia="宋体" w:cs="宋体"/>
          <w:b/>
          <w:bCs/>
          <w:color w:val="auto"/>
          <w:sz w:val="24"/>
          <w:szCs w:val="28"/>
          <w:lang w:val="en-US" w:eastAsia="zh-CN"/>
        </w:rPr>
        <w:t>期限</w:t>
      </w:r>
    </w:p>
    <w:p w14:paraId="58F69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从项目总体验收合格之日（从双方代表终验签字之日起计算）起，提供</w:t>
      </w:r>
      <w:r>
        <w:rPr>
          <w:rFonts w:hint="eastAsia" w:ascii="宋体" w:hAnsi="宋体" w:eastAsia="宋体" w:cs="宋体"/>
          <w:color w:val="auto"/>
          <w:sz w:val="24"/>
          <w:szCs w:val="28"/>
          <w:lang w:val="en-US" w:eastAsia="zh-CN"/>
        </w:rPr>
        <w:t>不少于3</w:t>
      </w:r>
      <w:r>
        <w:rPr>
          <w:rFonts w:hint="eastAsia" w:ascii="宋体" w:hAnsi="宋体" w:eastAsia="宋体" w:cs="宋体"/>
          <w:color w:val="auto"/>
          <w:sz w:val="24"/>
          <w:szCs w:val="28"/>
        </w:rPr>
        <w:t>年的</w:t>
      </w:r>
      <w:r>
        <w:rPr>
          <w:rFonts w:hint="eastAsia" w:ascii="宋体" w:hAnsi="宋体" w:eastAsia="宋体" w:cs="宋体"/>
          <w:color w:val="auto"/>
          <w:sz w:val="24"/>
          <w:szCs w:val="28"/>
          <w:lang w:val="en-US" w:eastAsia="zh-CN"/>
        </w:rPr>
        <w:t>免费</w:t>
      </w:r>
      <w:r>
        <w:rPr>
          <w:rFonts w:hint="eastAsia" w:ascii="宋体" w:hAnsi="宋体" w:eastAsia="宋体" w:cs="宋体"/>
          <w:color w:val="auto"/>
          <w:sz w:val="24"/>
          <w:szCs w:val="28"/>
        </w:rPr>
        <w:t>维保服务</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包括但不限于系统维护、更新升级、故障应急处理等内容，维保</w:t>
      </w:r>
      <w:r>
        <w:rPr>
          <w:rFonts w:hint="eastAsia" w:ascii="宋体" w:hAnsi="宋体" w:eastAsia="宋体" w:cs="宋体"/>
          <w:color w:val="auto"/>
          <w:sz w:val="24"/>
          <w:szCs w:val="28"/>
        </w:rPr>
        <w:t>费用</w:t>
      </w:r>
      <w:r>
        <w:rPr>
          <w:rFonts w:hint="eastAsia" w:ascii="宋体" w:hAnsi="宋体" w:eastAsia="宋体" w:cs="宋体"/>
          <w:color w:val="auto"/>
          <w:sz w:val="24"/>
          <w:szCs w:val="28"/>
          <w:lang w:val="en-US" w:eastAsia="zh-CN"/>
        </w:rPr>
        <w:t>已</w:t>
      </w:r>
      <w:r>
        <w:rPr>
          <w:rFonts w:hint="eastAsia" w:ascii="宋体" w:hAnsi="宋体" w:eastAsia="宋体" w:cs="宋体"/>
          <w:color w:val="auto"/>
          <w:sz w:val="24"/>
          <w:szCs w:val="28"/>
        </w:rPr>
        <w:t>包含在报价中。</w:t>
      </w:r>
    </w:p>
    <w:p w14:paraId="4CAE4F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8"/>
          <w:lang w:val="en-US"/>
        </w:rPr>
      </w:pPr>
      <w:bookmarkStart w:id="5" w:name="_GoBack"/>
      <w:bookmarkEnd w:id="5"/>
      <w:r>
        <w:rPr>
          <w:rFonts w:hint="eastAsia" w:ascii="宋体" w:hAnsi="宋体" w:eastAsia="宋体" w:cs="宋体"/>
          <w:b/>
          <w:bCs/>
          <w:color w:val="auto"/>
          <w:sz w:val="24"/>
          <w:szCs w:val="28"/>
          <w:lang w:val="en-US" w:eastAsia="zh-CN"/>
        </w:rPr>
        <w:t>2</w:t>
      </w:r>
      <w:r>
        <w:rPr>
          <w:rFonts w:hint="eastAsia" w:ascii="宋体" w:hAnsi="宋体" w:eastAsia="宋体" w:cs="宋体"/>
          <w:b/>
          <w:bCs/>
          <w:color w:val="auto"/>
          <w:sz w:val="24"/>
          <w:szCs w:val="28"/>
        </w:rPr>
        <w:t>.</w:t>
      </w:r>
      <w:r>
        <w:rPr>
          <w:rFonts w:hint="eastAsia" w:ascii="宋体" w:hAnsi="宋体" w:eastAsia="宋体" w:cs="宋体"/>
          <w:b/>
          <w:bCs/>
          <w:color w:val="auto"/>
          <w:sz w:val="24"/>
          <w:szCs w:val="28"/>
          <w:lang w:val="en-US" w:eastAsia="zh-CN"/>
        </w:rPr>
        <w:t>维保服务要求</w:t>
      </w:r>
    </w:p>
    <w:p w14:paraId="37D36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（1）电话支持</w:t>
      </w:r>
    </w:p>
    <w:p w14:paraId="0761B4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对应用系统的运行、维护提供24小时的实时技术支持。提供7</w:t>
      </w:r>
      <w:r>
        <w:rPr>
          <w:rFonts w:hint="eastAsia" w:ascii="宋体" w:hAnsi="宋体" w:eastAsia="宋体" w:cs="宋体"/>
          <w:color w:val="auto"/>
          <w:sz w:val="24"/>
          <w:szCs w:val="28"/>
          <w:lang w:val="en-US" w:eastAsia="zh-CN"/>
        </w:rPr>
        <w:t>x</w:t>
      </w:r>
      <w:r>
        <w:rPr>
          <w:rFonts w:hint="eastAsia" w:ascii="宋体" w:hAnsi="宋体" w:eastAsia="宋体" w:cs="宋体"/>
          <w:color w:val="auto"/>
          <w:sz w:val="24"/>
          <w:szCs w:val="28"/>
        </w:rPr>
        <w:t>24小时内的全天服务热线</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以热线电话</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邮件等</w:t>
      </w:r>
      <w:r>
        <w:rPr>
          <w:rFonts w:hint="eastAsia" w:ascii="宋体" w:hAnsi="宋体" w:eastAsia="宋体" w:cs="宋体"/>
          <w:color w:val="auto"/>
          <w:sz w:val="24"/>
          <w:szCs w:val="28"/>
        </w:rPr>
        <w:t>方式随时回答用户各种技术问题并在48小时内提出解决方案。</w:t>
      </w:r>
    </w:p>
    <w:p w14:paraId="5CD4C7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（2）远程技术支持</w:t>
      </w:r>
    </w:p>
    <w:p w14:paraId="4343F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需提供7</w:t>
      </w:r>
      <w:r>
        <w:rPr>
          <w:rFonts w:hint="eastAsia" w:ascii="宋体" w:hAnsi="宋体" w:eastAsia="宋体" w:cs="宋体"/>
          <w:color w:val="auto"/>
          <w:sz w:val="24"/>
          <w:szCs w:val="28"/>
          <w:lang w:val="en-US" w:eastAsia="zh-CN"/>
        </w:rPr>
        <w:t>x</w:t>
      </w:r>
      <w:r>
        <w:rPr>
          <w:rFonts w:hint="eastAsia" w:ascii="宋体" w:hAnsi="宋体" w:eastAsia="宋体" w:cs="宋体"/>
          <w:color w:val="auto"/>
          <w:sz w:val="24"/>
          <w:szCs w:val="28"/>
        </w:rPr>
        <w:t>24小时的远程技术服务。</w:t>
      </w:r>
    </w:p>
    <w:p w14:paraId="35D9B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（3）现场服务</w:t>
      </w:r>
    </w:p>
    <w:p w14:paraId="24281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当系统运行环境出现严重故障，通过远程支持不能及时解决问题时，需要派技术支持人员赶赴现场，协助用户完成故障排除、</w:t>
      </w:r>
      <w:r>
        <w:rPr>
          <w:rFonts w:hint="eastAsia" w:ascii="宋体" w:hAnsi="宋体" w:eastAsia="宋体" w:cs="宋体"/>
          <w:color w:val="auto"/>
          <w:sz w:val="24"/>
          <w:szCs w:val="28"/>
          <w:lang w:val="en-US" w:eastAsia="zh-CN"/>
        </w:rPr>
        <w:t>数据备份等</w:t>
      </w:r>
      <w:r>
        <w:rPr>
          <w:rFonts w:hint="eastAsia" w:ascii="宋体" w:hAnsi="宋体" w:eastAsia="宋体" w:cs="宋体"/>
          <w:color w:val="auto"/>
          <w:sz w:val="24"/>
          <w:szCs w:val="28"/>
        </w:rPr>
        <w:t>操作，对系统进行完整性检查并跟踪运行。</w:t>
      </w:r>
    </w:p>
    <w:p w14:paraId="6B004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（4）故障响应</w:t>
      </w:r>
    </w:p>
    <w:p w14:paraId="7F4408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提供</w:t>
      </w:r>
      <w:r>
        <w:rPr>
          <w:rFonts w:hint="eastAsia" w:ascii="宋体" w:hAnsi="宋体" w:eastAsia="宋体" w:cs="宋体"/>
          <w:color w:val="auto"/>
          <w:sz w:val="24"/>
          <w:szCs w:val="28"/>
        </w:rPr>
        <w:t>7</w:t>
      </w:r>
      <w:r>
        <w:rPr>
          <w:rFonts w:hint="eastAsia" w:ascii="宋体" w:hAnsi="宋体" w:eastAsia="宋体" w:cs="宋体"/>
          <w:color w:val="auto"/>
          <w:sz w:val="24"/>
          <w:szCs w:val="28"/>
          <w:lang w:val="en-US" w:eastAsia="zh-CN"/>
        </w:rPr>
        <w:t>x</w:t>
      </w:r>
      <w:r>
        <w:rPr>
          <w:rFonts w:hint="eastAsia" w:ascii="宋体" w:hAnsi="宋体" w:eastAsia="宋体" w:cs="宋体"/>
          <w:color w:val="auto"/>
          <w:sz w:val="24"/>
          <w:szCs w:val="28"/>
        </w:rPr>
        <w:t>24小时的实时故障响应</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对于电话方式无法解决的问题或系统发生严重故障时，质保期内出现质量问题，需在接到通知后的4小时内给予响应，24小时内响应到场，48小时内完成维护（以上响应时间不含从出发到达甲方的路途时间），并</w:t>
      </w:r>
      <w:r>
        <w:rPr>
          <w:rFonts w:hint="eastAsia" w:ascii="宋体" w:hAnsi="宋体" w:eastAsia="宋体" w:cs="宋体"/>
          <w:color w:val="auto"/>
          <w:sz w:val="24"/>
          <w:szCs w:val="28"/>
          <w:lang w:val="en-US" w:eastAsia="zh-CN"/>
        </w:rPr>
        <w:t>自行</w:t>
      </w:r>
      <w:r>
        <w:rPr>
          <w:rFonts w:hint="eastAsia" w:ascii="宋体" w:hAnsi="宋体" w:eastAsia="宋体" w:cs="宋体"/>
          <w:color w:val="auto"/>
          <w:sz w:val="24"/>
          <w:szCs w:val="28"/>
        </w:rPr>
        <w:t>承担维护的费用。</w:t>
      </w:r>
    </w:p>
    <w:p w14:paraId="0841E0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8"/>
        </w:rPr>
      </w:pPr>
      <w:r>
        <w:rPr>
          <w:rFonts w:hint="eastAsia" w:ascii="宋体" w:hAnsi="宋体" w:eastAsia="宋体" w:cs="宋体"/>
          <w:b/>
          <w:bCs/>
          <w:color w:val="auto"/>
          <w:sz w:val="24"/>
          <w:szCs w:val="28"/>
          <w:lang w:val="en-US" w:eastAsia="zh-CN"/>
        </w:rPr>
        <w:t>3</w:t>
      </w:r>
      <w:r>
        <w:rPr>
          <w:rFonts w:hint="eastAsia" w:ascii="宋体" w:hAnsi="宋体" w:eastAsia="宋体" w:cs="宋体"/>
          <w:b/>
          <w:bCs/>
          <w:color w:val="auto"/>
          <w:sz w:val="24"/>
          <w:szCs w:val="28"/>
        </w:rPr>
        <w:t>.定期跟踪</w:t>
      </w:r>
    </w:p>
    <w:p w14:paraId="28747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项目验收完毕后，需定期电话、现场跟踪系统使用情况，听取意见和建议，及时分析系统存在的问题，并随时给予解决。必要时，需派遣技术人员</w:t>
      </w:r>
      <w:r>
        <w:rPr>
          <w:rFonts w:hint="eastAsia" w:ascii="宋体" w:hAnsi="宋体" w:eastAsia="宋体" w:cs="宋体"/>
          <w:color w:val="auto"/>
          <w:sz w:val="24"/>
          <w:szCs w:val="28"/>
          <w:lang w:val="en-US" w:eastAsia="zh-CN"/>
        </w:rPr>
        <w:t>到</w:t>
      </w:r>
      <w:r>
        <w:rPr>
          <w:rFonts w:hint="eastAsia" w:ascii="宋体" w:hAnsi="宋体" w:eastAsia="宋体" w:cs="宋体"/>
          <w:color w:val="auto"/>
          <w:sz w:val="24"/>
          <w:szCs w:val="28"/>
        </w:rPr>
        <w:t>现场解决问题。</w:t>
      </w:r>
    </w:p>
    <w:p w14:paraId="035B49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4</w:t>
      </w:r>
      <w:r>
        <w:rPr>
          <w:rFonts w:hint="eastAsia" w:ascii="宋体" w:hAnsi="宋体" w:eastAsia="宋体" w:cs="宋体"/>
          <w:b/>
          <w:bCs/>
          <w:color w:val="auto"/>
          <w:sz w:val="24"/>
          <w:szCs w:val="28"/>
        </w:rPr>
        <w:t>.系统</w:t>
      </w:r>
      <w:r>
        <w:rPr>
          <w:rFonts w:hint="eastAsia" w:ascii="宋体" w:hAnsi="宋体" w:eastAsia="宋体" w:cs="宋体"/>
          <w:b/>
          <w:bCs/>
          <w:color w:val="auto"/>
          <w:sz w:val="24"/>
          <w:szCs w:val="28"/>
          <w:lang w:val="en-US" w:eastAsia="zh-CN"/>
        </w:rPr>
        <w:t>巡检要求</w:t>
      </w:r>
    </w:p>
    <w:p w14:paraId="6DF33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维保期内</w:t>
      </w:r>
      <w:r>
        <w:rPr>
          <w:rFonts w:hint="eastAsia" w:ascii="宋体" w:hAnsi="宋体" w:eastAsia="宋体" w:cs="宋体"/>
          <w:color w:val="auto"/>
          <w:sz w:val="24"/>
          <w:szCs w:val="28"/>
          <w:lang w:val="en-US" w:eastAsia="zh-CN"/>
        </w:rPr>
        <w:t>根据需求方要求，提供</w:t>
      </w:r>
      <w:r>
        <w:rPr>
          <w:rFonts w:hint="eastAsia" w:ascii="宋体" w:hAnsi="宋体" w:eastAsia="宋体" w:cs="宋体"/>
          <w:color w:val="auto"/>
          <w:sz w:val="24"/>
          <w:szCs w:val="28"/>
        </w:rPr>
        <w:t>巡检服务</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至少</w:t>
      </w:r>
      <w:r>
        <w:rPr>
          <w:rFonts w:hint="eastAsia" w:ascii="宋体" w:hAnsi="宋体" w:eastAsia="宋体" w:cs="宋体"/>
          <w:color w:val="auto"/>
          <w:sz w:val="24"/>
          <w:szCs w:val="28"/>
        </w:rPr>
        <w:t>每</w:t>
      </w:r>
      <w:r>
        <w:rPr>
          <w:rFonts w:hint="eastAsia" w:ascii="宋体" w:hAnsi="宋体" w:eastAsia="宋体" w:cs="宋体"/>
          <w:color w:val="auto"/>
          <w:sz w:val="24"/>
          <w:szCs w:val="28"/>
          <w:lang w:val="en-US" w:eastAsia="zh-CN"/>
        </w:rPr>
        <w:t>季度</w:t>
      </w:r>
      <w:r>
        <w:rPr>
          <w:rFonts w:hint="eastAsia" w:ascii="宋体" w:hAnsi="宋体" w:eastAsia="宋体" w:cs="宋体"/>
          <w:color w:val="auto"/>
          <w:sz w:val="24"/>
          <w:szCs w:val="28"/>
        </w:rPr>
        <w:t>安排工程师实地对系统巡检一次，及时向用户通报系统</w:t>
      </w:r>
      <w:r>
        <w:rPr>
          <w:rFonts w:hint="eastAsia" w:ascii="宋体" w:hAnsi="宋体" w:eastAsia="宋体" w:cs="宋体"/>
          <w:color w:val="auto"/>
          <w:sz w:val="24"/>
          <w:szCs w:val="28"/>
          <w:lang w:val="en-US" w:eastAsia="zh-CN"/>
        </w:rPr>
        <w:t>运行和使用</w:t>
      </w:r>
      <w:r>
        <w:rPr>
          <w:rFonts w:hint="eastAsia" w:ascii="宋体" w:hAnsi="宋体" w:eastAsia="宋体" w:cs="宋体"/>
          <w:color w:val="auto"/>
          <w:sz w:val="24"/>
          <w:szCs w:val="28"/>
        </w:rPr>
        <w:t>情况，若用户需要对系统</w:t>
      </w:r>
      <w:r>
        <w:rPr>
          <w:rFonts w:hint="eastAsia" w:ascii="宋体" w:hAnsi="宋体" w:eastAsia="宋体" w:cs="宋体"/>
          <w:color w:val="auto"/>
          <w:sz w:val="24"/>
          <w:szCs w:val="28"/>
          <w:lang w:val="en-US" w:eastAsia="zh-CN"/>
        </w:rPr>
        <w:t>进行</w:t>
      </w:r>
      <w:r>
        <w:rPr>
          <w:rFonts w:hint="eastAsia" w:ascii="宋体" w:hAnsi="宋体" w:eastAsia="宋体" w:cs="宋体"/>
          <w:color w:val="auto"/>
          <w:sz w:val="24"/>
          <w:szCs w:val="28"/>
        </w:rPr>
        <w:t>升级，</w:t>
      </w:r>
      <w:r>
        <w:rPr>
          <w:rFonts w:hint="eastAsia" w:ascii="宋体" w:hAnsi="宋体" w:eastAsia="宋体" w:cs="宋体"/>
          <w:color w:val="auto"/>
          <w:sz w:val="24"/>
          <w:szCs w:val="28"/>
          <w:lang w:val="en-US" w:eastAsia="zh-CN"/>
        </w:rPr>
        <w:t>经双方沟通后，能</w:t>
      </w:r>
      <w:r>
        <w:rPr>
          <w:rFonts w:hint="eastAsia" w:ascii="宋体" w:hAnsi="宋体" w:eastAsia="宋体" w:cs="宋体"/>
          <w:color w:val="auto"/>
          <w:sz w:val="24"/>
          <w:szCs w:val="28"/>
        </w:rPr>
        <w:t>提供</w:t>
      </w:r>
      <w:r>
        <w:rPr>
          <w:rFonts w:hint="eastAsia" w:ascii="宋体" w:hAnsi="宋体" w:eastAsia="宋体" w:cs="宋体"/>
          <w:color w:val="auto"/>
          <w:sz w:val="24"/>
          <w:szCs w:val="28"/>
          <w:lang w:val="en-US" w:eastAsia="zh-CN"/>
        </w:rPr>
        <w:t>免费</w:t>
      </w:r>
      <w:r>
        <w:rPr>
          <w:rFonts w:hint="eastAsia" w:ascii="宋体" w:hAnsi="宋体" w:eastAsia="宋体" w:cs="宋体"/>
          <w:color w:val="auto"/>
          <w:sz w:val="24"/>
          <w:szCs w:val="28"/>
        </w:rPr>
        <w:t>升级版本和相应的支持服务。</w:t>
      </w:r>
    </w:p>
    <w:p w14:paraId="5292B3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8"/>
        </w:rPr>
      </w:pPr>
      <w:r>
        <w:rPr>
          <w:rFonts w:hint="eastAsia" w:ascii="宋体" w:hAnsi="宋体" w:eastAsia="宋体" w:cs="宋体"/>
          <w:b/>
          <w:bCs/>
          <w:color w:val="auto"/>
          <w:sz w:val="24"/>
          <w:szCs w:val="28"/>
          <w:lang w:val="en-US" w:eastAsia="zh-CN"/>
        </w:rPr>
        <w:t>5</w:t>
      </w:r>
      <w:r>
        <w:rPr>
          <w:rFonts w:hint="eastAsia" w:ascii="宋体" w:hAnsi="宋体" w:eastAsia="宋体" w:cs="宋体"/>
          <w:b/>
          <w:bCs/>
          <w:color w:val="auto"/>
          <w:sz w:val="24"/>
          <w:szCs w:val="28"/>
        </w:rPr>
        <w:t>.系统安全</w:t>
      </w:r>
    </w:p>
    <w:p w14:paraId="1A8A7F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必须配合需求方对该</w:t>
      </w:r>
      <w:r>
        <w:rPr>
          <w:rFonts w:hint="eastAsia" w:ascii="宋体" w:hAnsi="宋体" w:eastAsia="宋体" w:cs="宋体"/>
          <w:color w:val="auto"/>
          <w:sz w:val="24"/>
          <w:szCs w:val="28"/>
          <w:lang w:val="en-US" w:eastAsia="zh-CN"/>
        </w:rPr>
        <w:t>系统</w:t>
      </w:r>
      <w:r>
        <w:rPr>
          <w:rFonts w:hint="eastAsia" w:ascii="宋体" w:hAnsi="宋体" w:eastAsia="宋体" w:cs="宋体"/>
          <w:color w:val="auto"/>
          <w:sz w:val="24"/>
          <w:szCs w:val="28"/>
        </w:rPr>
        <w:t>进行安全检测时发现的安全隐患进行限期修复，在等保测评中发现的系统漏洞、安全漏洞等</w:t>
      </w:r>
      <w:r>
        <w:rPr>
          <w:rFonts w:hint="eastAsia" w:ascii="宋体" w:hAnsi="宋体" w:eastAsia="宋体" w:cs="宋体"/>
          <w:color w:val="auto"/>
          <w:sz w:val="24"/>
          <w:szCs w:val="28"/>
          <w:lang w:val="en-US" w:eastAsia="zh-CN"/>
        </w:rPr>
        <w:t>积极进行</w:t>
      </w:r>
      <w:r>
        <w:rPr>
          <w:rFonts w:hint="eastAsia" w:ascii="宋体" w:hAnsi="宋体" w:eastAsia="宋体" w:cs="宋体"/>
          <w:color w:val="auto"/>
          <w:sz w:val="24"/>
          <w:szCs w:val="28"/>
        </w:rPr>
        <w:t>整改并安全加固。</w:t>
      </w:r>
    </w:p>
    <w:p w14:paraId="50AC5803">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sz w:val="28"/>
          <w:szCs w:val="28"/>
          <w:lang w:val="en-US" w:eastAsia="zh-CN"/>
        </w:rPr>
      </w:pPr>
      <w:bookmarkStart w:id="2" w:name="_Toc203000126"/>
      <w:bookmarkStart w:id="3" w:name="_Toc203459064"/>
      <w:bookmarkStart w:id="4" w:name="_Toc4575"/>
      <w:r>
        <w:rPr>
          <w:rFonts w:hint="eastAsia" w:asciiTheme="minorEastAsia" w:hAnsiTheme="minorEastAsia" w:eastAsiaTheme="minorEastAsia" w:cstheme="minorEastAsia"/>
          <w:b/>
          <w:bCs/>
          <w:sz w:val="28"/>
          <w:szCs w:val="28"/>
          <w:lang w:val="en-US" w:eastAsia="zh-CN"/>
        </w:rPr>
        <w:t>四、系统培训</w:t>
      </w:r>
      <w:bookmarkEnd w:id="2"/>
      <w:bookmarkEnd w:id="3"/>
      <w:r>
        <w:rPr>
          <w:rFonts w:hint="eastAsia" w:asciiTheme="minorEastAsia" w:hAnsiTheme="minorEastAsia" w:eastAsiaTheme="minorEastAsia" w:cstheme="minorEastAsia"/>
          <w:b/>
          <w:bCs/>
          <w:sz w:val="28"/>
          <w:szCs w:val="28"/>
          <w:lang w:val="en-US" w:eastAsia="zh-CN"/>
        </w:rPr>
        <w:t>要求</w:t>
      </w:r>
      <w:bookmarkEnd w:id="4"/>
    </w:p>
    <w:p w14:paraId="53D778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1.培训内容与课程要求</w:t>
      </w:r>
    </w:p>
    <w:p w14:paraId="235C1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对系统的使用</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操作</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维护进行培训</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以确保需求方能够对系统有足够的了解和熟悉，能够独立进行系统的日常维护和管理</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培训所需一切资料由服务商提供。</w:t>
      </w:r>
    </w:p>
    <w:p w14:paraId="7EEFF4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2.培训费用</w:t>
      </w:r>
    </w:p>
    <w:p w14:paraId="523CA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color w:val="auto"/>
          <w:sz w:val="24"/>
          <w:szCs w:val="28"/>
        </w:rPr>
        <w:t>培训过程中所发生的一切费用（含培训</w:t>
      </w:r>
      <w:r>
        <w:rPr>
          <w:rFonts w:hint="eastAsia" w:ascii="宋体" w:hAnsi="宋体" w:eastAsia="宋体" w:cs="宋体"/>
          <w:color w:val="auto"/>
          <w:sz w:val="24"/>
          <w:szCs w:val="28"/>
          <w:lang w:val="en-US" w:eastAsia="zh-CN"/>
        </w:rPr>
        <w:t>材料</w:t>
      </w:r>
      <w:r>
        <w:rPr>
          <w:rFonts w:hint="eastAsia" w:ascii="宋体" w:hAnsi="宋体" w:eastAsia="宋体" w:cs="宋体"/>
          <w:color w:val="auto"/>
          <w:sz w:val="24"/>
          <w:szCs w:val="28"/>
        </w:rPr>
        <w:t>费）均包含在报价中。</w:t>
      </w:r>
    </w:p>
    <w:sectPr>
      <w:pgSz w:w="11906" w:h="16838"/>
      <w:pgMar w:top="703" w:right="839" w:bottom="703" w:left="83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2D4F"/>
    <w:rsid w:val="02C007D9"/>
    <w:rsid w:val="03676684"/>
    <w:rsid w:val="044516F7"/>
    <w:rsid w:val="05DD22CE"/>
    <w:rsid w:val="08A54756"/>
    <w:rsid w:val="0C725932"/>
    <w:rsid w:val="12AD6EA9"/>
    <w:rsid w:val="13F14395"/>
    <w:rsid w:val="15D65076"/>
    <w:rsid w:val="1D123FB4"/>
    <w:rsid w:val="2B401E83"/>
    <w:rsid w:val="2C432C8D"/>
    <w:rsid w:val="303B5E5F"/>
    <w:rsid w:val="33B17484"/>
    <w:rsid w:val="37712385"/>
    <w:rsid w:val="39AB434B"/>
    <w:rsid w:val="3A353BF0"/>
    <w:rsid w:val="3D6A38DF"/>
    <w:rsid w:val="3E720C90"/>
    <w:rsid w:val="46923296"/>
    <w:rsid w:val="4B3D3D4F"/>
    <w:rsid w:val="517C782D"/>
    <w:rsid w:val="52C34BE9"/>
    <w:rsid w:val="53AC7FBB"/>
    <w:rsid w:val="55744278"/>
    <w:rsid w:val="56B74F73"/>
    <w:rsid w:val="58AA559D"/>
    <w:rsid w:val="593212FE"/>
    <w:rsid w:val="5A963B0E"/>
    <w:rsid w:val="5CA61939"/>
    <w:rsid w:val="60E94998"/>
    <w:rsid w:val="62D73870"/>
    <w:rsid w:val="64CB6B5F"/>
    <w:rsid w:val="73306456"/>
    <w:rsid w:val="7544712B"/>
    <w:rsid w:val="7E052DBB"/>
    <w:rsid w:val="7FD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line="416" w:lineRule="auto"/>
      <w:jc w:val="left"/>
      <w:outlineLvl w:val="1"/>
    </w:pPr>
    <w:rPr>
      <w:rFonts w:asciiTheme="majorHAnsi" w:hAnsiTheme="majorHAnsi" w:cstheme="majorBidi"/>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360" w:lineRule="auto"/>
      <w:ind w:firstLine="200" w:firstLineChars="200"/>
    </w:pPr>
    <w:rPr>
      <w:rFonts w:ascii="楷体_GB2312" w:hAnsi="Arial" w:eastAsia="楷体_GB2312"/>
      <w:sz w:val="28"/>
      <w:szCs w:val="2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1162</Words>
  <Characters>1178</Characters>
  <Lines>0</Lines>
  <Paragraphs>0</Paragraphs>
  <TotalTime>22</TotalTime>
  <ScaleCrop>false</ScaleCrop>
  <LinksUpToDate>false</LinksUpToDate>
  <CharactersWithSpaces>1178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2026-04-22T07:12:00Z</dcterms:created>
  <dc:creator>XXZXL</dc:creator>
  <cp:lastModifiedBy>XXZXL</cp:lastModifiedBy>
  <cp:lastPrinted>2026-04-22T09:33:10Z</cp:lastPrinted>
  <dcterms:modified xsi:type="dcterms:W3CDTF">2026-04-23T03:13:45Z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eyJoZGlkIjoiM2VkMDMzNGMxZWQ2YTcxMWJmNTM4OTkzNWJlYWMwNmEiLCJ1c2VySWQiOiIxNjU3MTkwMDk0In0=</vt:lpwstr>
  </property>
  <property fmtid="{D5CDD505-2E9C-101B-9397-08002B2CF9AE}" pid="4" name="ICV">
    <vt:lpwstr>248ED9EBBC634334A96DDDCAC9D8CB74_12</vt:lpwstr>
  </property>
</Properties>
</file>