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7915">
      <w:pPr>
        <w:widowControl/>
        <w:spacing w:line="480" w:lineRule="auto"/>
        <w:jc w:val="both"/>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附件一：具体需求</w:t>
      </w:r>
    </w:p>
    <w:p w14:paraId="1FE1EAC5">
      <w:pPr>
        <w:spacing w:before="120" w:after="120" w:line="288" w:lineRule="auto"/>
        <w:ind w:firstLine="2160" w:firstLineChars="900"/>
        <w:jc w:val="both"/>
        <w:rPr>
          <w:rFonts w:hint="eastAsia" w:ascii="宋体" w:hAnsi="宋体" w:eastAsia="宋体" w:cs="宋体"/>
          <w:color w:val="auto"/>
          <w:sz w:val="24"/>
          <w:szCs w:val="24"/>
          <w:highlight w:val="none"/>
          <w:lang w:val="en-US" w:eastAsia="zh-CN"/>
        </w:rPr>
      </w:pPr>
      <w:bookmarkStart w:id="0" w:name="_GoBack"/>
      <w:bookmarkEnd w:id="0"/>
      <w:r>
        <w:rPr>
          <w:rFonts w:hint="eastAsia" w:ascii="宋体" w:hAnsi="宋体" w:eastAsia="宋体" w:cs="宋体"/>
          <w:color w:val="auto"/>
          <w:sz w:val="24"/>
          <w:szCs w:val="24"/>
          <w:highlight w:val="none"/>
          <w:lang w:val="en-US" w:eastAsia="zh-CN"/>
        </w:rPr>
        <w:t>药品供应链追溯平台系统技术及功能要求</w:t>
      </w:r>
    </w:p>
    <w:p w14:paraId="4203F213">
      <w:pPr>
        <w:spacing w:before="120" w:after="120" w:line="288" w:lineRule="auto"/>
        <w:jc w:val="left"/>
        <w:rPr>
          <w:rFonts w:hint="eastAsia" w:ascii="宋体" w:hAnsi="宋体" w:eastAsia="宋体" w:cs="宋体"/>
          <w:color w:val="auto"/>
          <w:sz w:val="24"/>
          <w:szCs w:val="24"/>
          <w:highlight w:val="none"/>
          <w:lang w:val="en-US" w:eastAsia="zh-CN"/>
        </w:rPr>
      </w:pPr>
      <w:r>
        <w:rPr>
          <w:rFonts w:hint="eastAsia" w:ascii="宋体" w:hAnsi="宋体" w:eastAsia="宋体"/>
          <w:sz w:val="24"/>
          <w:szCs w:val="24"/>
          <w:lang w:val="en-US" w:eastAsia="zh-CN"/>
        </w:rPr>
        <w:t>所有货物验收合格后1</w:t>
      </w:r>
      <w:r>
        <w:rPr>
          <w:rFonts w:hint="eastAsia" w:ascii="宋体" w:hAnsi="宋体" w:eastAsia="宋体"/>
          <w:sz w:val="24"/>
          <w:szCs w:val="24"/>
        </w:rPr>
        <w:t>年软硬件免费</w:t>
      </w:r>
      <w:r>
        <w:rPr>
          <w:rFonts w:hint="eastAsia" w:ascii="宋体" w:hAnsi="宋体" w:eastAsia="宋体"/>
          <w:sz w:val="24"/>
          <w:szCs w:val="24"/>
          <w:lang w:val="en-US" w:eastAsia="zh-CN"/>
        </w:rPr>
        <w:t>维保</w:t>
      </w:r>
      <w:r>
        <w:rPr>
          <w:rFonts w:hint="eastAsia" w:ascii="宋体" w:hAnsi="宋体" w:eastAsia="宋体"/>
          <w:sz w:val="24"/>
          <w:szCs w:val="24"/>
        </w:rPr>
        <w:t>及免费升级服务</w:t>
      </w:r>
    </w:p>
    <w:tbl>
      <w:tblPr>
        <w:tblStyle w:val="3"/>
        <w:tblW w:w="81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88"/>
        <w:gridCol w:w="5902"/>
      </w:tblGrid>
      <w:tr w14:paraId="3CE2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58" w:type="dxa"/>
            <w:noWrap/>
            <w:vAlign w:val="center"/>
          </w:tcPr>
          <w:p w14:paraId="704918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功能模块</w:t>
            </w:r>
          </w:p>
        </w:tc>
        <w:tc>
          <w:tcPr>
            <w:tcW w:w="1288" w:type="dxa"/>
            <w:noWrap w:val="0"/>
            <w:vAlign w:val="center"/>
          </w:tcPr>
          <w:p w14:paraId="1EE91B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子模块</w:t>
            </w:r>
          </w:p>
        </w:tc>
        <w:tc>
          <w:tcPr>
            <w:tcW w:w="5902" w:type="dxa"/>
            <w:noWrap w:val="0"/>
            <w:vAlign w:val="center"/>
          </w:tcPr>
          <w:p w14:paraId="1CA427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技术参数要求</w:t>
            </w:r>
          </w:p>
        </w:tc>
      </w:tr>
      <w:tr w14:paraId="14D3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58" w:type="dxa"/>
            <w:noWrap/>
            <w:vAlign w:val="center"/>
          </w:tcPr>
          <w:p w14:paraId="794E8F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药品基本信息</w:t>
            </w:r>
          </w:p>
        </w:tc>
        <w:tc>
          <w:tcPr>
            <w:tcW w:w="1288" w:type="dxa"/>
            <w:noWrap w:val="0"/>
            <w:vAlign w:val="center"/>
          </w:tcPr>
          <w:p w14:paraId="038C48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HIS对接</w:t>
            </w:r>
          </w:p>
        </w:tc>
        <w:tc>
          <w:tcPr>
            <w:tcW w:w="5902" w:type="dxa"/>
            <w:noWrap w:val="0"/>
            <w:vAlign w:val="top"/>
          </w:tcPr>
          <w:p w14:paraId="73AD185C">
            <w:pPr>
              <w:keepNext w:val="0"/>
              <w:keepLines w:val="0"/>
              <w:widowControl/>
              <w:suppressLineNumbers w:val="0"/>
              <w:ind w:left="0" w:leftChars="0" w:firstLine="0" w:firstLineChars="0"/>
              <w:jc w:val="left"/>
              <w:textAlignment w:val="center"/>
              <w:rPr>
                <w:rFonts w:hint="eastAsia" w:ascii="宋体" w:hAnsi="宋体" w:eastAsia="宋体" w:cs="宋体"/>
                <w:kern w:val="0"/>
                <w:sz w:val="24"/>
                <w:szCs w:val="24"/>
                <w:lang w:eastAsia="zh-CN"/>
              </w:rPr>
            </w:pPr>
            <w:r>
              <w:rPr>
                <w:rFonts w:hint="eastAsia" w:ascii="宋体" w:hAnsi="宋体" w:eastAsia="宋体" w:cs="宋体"/>
                <w:b w:val="0"/>
                <w:bCs w:val="0"/>
                <w:i w:val="0"/>
                <w:iCs w:val="0"/>
                <w:color w:val="000000"/>
                <w:kern w:val="0"/>
                <w:sz w:val="24"/>
                <w:szCs w:val="24"/>
                <w:u w:val="none"/>
                <w:lang w:val="en-US" w:eastAsia="zh-CN" w:bidi="ar"/>
              </w:rPr>
              <w:t>支持与HIS对接同步关联药品基础信息、出</w:t>
            </w:r>
            <w:r>
              <w:rPr>
                <w:rFonts w:hint="eastAsia" w:ascii="宋体" w:hAnsi="宋体" w:eastAsia="宋体" w:cs="宋体"/>
                <w:kern w:val="0"/>
                <w:sz w:val="24"/>
                <w:szCs w:val="24"/>
              </w:rPr>
              <w:t>入库数据及溯源码信息</w:t>
            </w:r>
            <w:r>
              <w:rPr>
                <w:rFonts w:hint="eastAsia" w:ascii="宋体" w:hAnsi="宋体" w:eastAsia="宋体" w:cs="宋体"/>
                <w:kern w:val="0"/>
                <w:sz w:val="24"/>
                <w:szCs w:val="24"/>
                <w:lang w:eastAsia="zh-CN"/>
              </w:rPr>
              <w:t>；</w:t>
            </w:r>
          </w:p>
          <w:p w14:paraId="16417CD2">
            <w:pPr>
              <w:keepNext w:val="0"/>
              <w:keepLines w:val="0"/>
              <w:widowControl/>
              <w:suppressLineNumbers w:val="0"/>
              <w:ind w:left="0" w:leftChars="0" w:firstLine="0" w:firstLineChars="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支持多库房管理模式。</w:t>
            </w:r>
          </w:p>
        </w:tc>
      </w:tr>
      <w:tr w14:paraId="47E7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restart"/>
            <w:noWrap/>
            <w:vAlign w:val="center"/>
          </w:tcPr>
          <w:p w14:paraId="33089F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采购管理</w:t>
            </w:r>
          </w:p>
          <w:p w14:paraId="10B670E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noWrap w:val="0"/>
            <w:vAlign w:val="center"/>
          </w:tcPr>
          <w:p w14:paraId="2D478B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供应商管理</w:t>
            </w:r>
          </w:p>
        </w:tc>
        <w:tc>
          <w:tcPr>
            <w:tcW w:w="5902" w:type="dxa"/>
            <w:noWrap w:val="0"/>
            <w:vAlign w:val="top"/>
          </w:tcPr>
          <w:p w14:paraId="58B3C661">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支持根据供应商的类型（如生产企业、供应商）、产品类别、合作年限等进行分类；</w:t>
            </w:r>
          </w:p>
          <w:p w14:paraId="6F7C1BB9">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支持供应商资质管理：建立电子化供应商管理系统，供应商可在线提交资质文件，包括营业执照、生产许可证、经营许可证、药品再注册批件，系统自动识别相应信息、存档并进行近效期预警。</w:t>
            </w:r>
          </w:p>
        </w:tc>
      </w:tr>
      <w:tr w14:paraId="6E01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53B829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noWrap w:val="0"/>
            <w:vAlign w:val="center"/>
          </w:tcPr>
          <w:p w14:paraId="2F043B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供应商合同管理</w:t>
            </w:r>
          </w:p>
        </w:tc>
        <w:tc>
          <w:tcPr>
            <w:tcW w:w="5902" w:type="dxa"/>
            <w:noWrap w:val="0"/>
            <w:vAlign w:val="top"/>
          </w:tcPr>
          <w:p w14:paraId="748860D8">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支持供应商合同的电子化管理，包括合同审批表、原件、归档；合同关键信息提取（如有效期、付款条款、交货要求等），并设置合同到期提醒。</w:t>
            </w:r>
          </w:p>
        </w:tc>
      </w:tr>
      <w:tr w14:paraId="0087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472ABBD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noWrap w:val="0"/>
            <w:vAlign w:val="center"/>
          </w:tcPr>
          <w:p w14:paraId="620BF19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供应商（生产企业）准入与退出机制</w:t>
            </w:r>
          </w:p>
        </w:tc>
        <w:tc>
          <w:tcPr>
            <w:tcW w:w="5902" w:type="dxa"/>
            <w:noWrap w:val="0"/>
            <w:vAlign w:val="top"/>
          </w:tcPr>
          <w:p w14:paraId="4950738E">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支持制定供应商（生产企业）准入标准，包括资质审核、现场考察（可记录考察结果）等，只有通过审核的供应商（生产企业）才能进入院内目录。</w:t>
            </w:r>
          </w:p>
          <w:p w14:paraId="1DE0AF78">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支持供应商退出流程，包括退出申请、审核、文件归档等。</w:t>
            </w:r>
          </w:p>
        </w:tc>
      </w:tr>
      <w:tr w14:paraId="7FA0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78BB20A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noWrap w:val="0"/>
            <w:vAlign w:val="center"/>
          </w:tcPr>
          <w:p w14:paraId="400B8B2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供应商产品管理</w:t>
            </w:r>
          </w:p>
        </w:tc>
        <w:tc>
          <w:tcPr>
            <w:tcW w:w="5902" w:type="dxa"/>
            <w:noWrap w:val="0"/>
            <w:vAlign w:val="top"/>
          </w:tcPr>
          <w:p w14:paraId="67134DEC">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每个供应商提供的药品信息管理，包括药品资质（如批注文号管理相关资料）、药品价格等。</w:t>
            </w:r>
          </w:p>
          <w:p w14:paraId="7A97BC95">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支持供应商产品变更管理，如价格调整、停供等，并记录变更。</w:t>
            </w:r>
          </w:p>
        </w:tc>
      </w:tr>
      <w:tr w14:paraId="42CD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3181337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vMerge w:val="restart"/>
            <w:noWrap w:val="0"/>
            <w:vAlign w:val="center"/>
          </w:tcPr>
          <w:p w14:paraId="2A74F4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订单管理</w:t>
            </w:r>
          </w:p>
        </w:tc>
        <w:tc>
          <w:tcPr>
            <w:tcW w:w="5902" w:type="dxa"/>
            <w:noWrap w:val="0"/>
            <w:vAlign w:val="center"/>
          </w:tcPr>
          <w:p w14:paraId="5899C395">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支持采购需求预测：根据历史采购数据、临床用药需求、季节因素等，通过数据分析模型预测药品各品种采购需求。系统可以自动生成采购计划建议，提前规划采购量。</w:t>
            </w:r>
          </w:p>
        </w:tc>
      </w:tr>
      <w:tr w14:paraId="5D04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23FB5D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vMerge w:val="continue"/>
            <w:noWrap w:val="0"/>
            <w:vAlign w:val="center"/>
          </w:tcPr>
          <w:p w14:paraId="54997E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902" w:type="dxa"/>
            <w:noWrap w:val="0"/>
            <w:vAlign w:val="center"/>
          </w:tcPr>
          <w:p w14:paraId="52EFFEC3">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支持采购计划生成：采购人员可在对应模块中灵活设置及修改各品种包装单元重量、小包装规格、对应供应商（单品种可对应一个或多个供应商）、各供应商预计采购数量和所占比例。</w:t>
            </w:r>
          </w:p>
          <w:p w14:paraId="5B3641B3">
            <w:pPr>
              <w:pStyle w:val="2"/>
              <w:ind w:left="0" w:leftChars="0" w:firstLine="0" w:firstLineChars="0"/>
              <w:jc w:val="left"/>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根据库房人员的计划自动生成的采购订单，经采购人员快速审核确认后，系统自动提交至上级分管领导进行审批，审批后发送至各供应商。</w:t>
            </w:r>
          </w:p>
          <w:p w14:paraId="25C15BF3">
            <w:pPr>
              <w:pStyle w:val="2"/>
              <w:ind w:left="0" w:leftChars="0" w:firstLine="0" w:firstLineChars="0"/>
              <w:jc w:val="left"/>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支持 PDF/Excel格式标准化订单的导入与导出。</w:t>
            </w:r>
          </w:p>
          <w:p w14:paraId="416B356E">
            <w:pPr>
              <w:rPr>
                <w:rFonts w:hint="eastAsia" w:ascii="宋体" w:hAnsi="宋体" w:eastAsia="宋体" w:cs="宋体"/>
                <w:lang w:val="en-US" w:eastAsia="zh-CN"/>
              </w:rPr>
            </w:pPr>
            <w:r>
              <w:rPr>
                <w:rFonts w:hint="eastAsia" w:ascii="宋体" w:hAnsi="宋体" w:eastAsia="宋体" w:cs="宋体"/>
                <w:b w:val="0"/>
                <w:bCs w:val="0"/>
                <w:i w:val="0"/>
                <w:iCs w:val="0"/>
                <w:color w:val="000000"/>
                <w:kern w:val="0"/>
                <w:sz w:val="24"/>
                <w:szCs w:val="24"/>
                <w:u w:val="none"/>
                <w:lang w:val="en-US" w:eastAsia="zh-CN" w:bidi="ar"/>
              </w:rPr>
              <w:t>支持创建重点品种目录，对目录品种实现个性化采购量预警。</w:t>
            </w:r>
          </w:p>
        </w:tc>
      </w:tr>
      <w:tr w14:paraId="4499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58" w:type="dxa"/>
            <w:vMerge w:val="continue"/>
            <w:noWrap/>
            <w:vAlign w:val="center"/>
          </w:tcPr>
          <w:p w14:paraId="7C6A67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vMerge w:val="continue"/>
            <w:noWrap w:val="0"/>
            <w:vAlign w:val="center"/>
          </w:tcPr>
          <w:p w14:paraId="6A0309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902" w:type="dxa"/>
            <w:noWrap w:val="0"/>
            <w:vAlign w:val="center"/>
          </w:tcPr>
          <w:p w14:paraId="63AEE7D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支持供应商在线协同：供应商登录后，可查看、确认所有分配到的订单（包括大计划、小品种、独立药房计划）；</w:t>
            </w:r>
          </w:p>
          <w:p w14:paraId="71B16D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支持在线反馈缺货情况，自行协调需求需经采购人员在线审批。</w:t>
            </w:r>
          </w:p>
          <w:p w14:paraId="5D55804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状态自动更新（如“已确认”、“备货中”），实现采购全程可视化追踪。</w:t>
            </w:r>
          </w:p>
          <w:p w14:paraId="136B5D10">
            <w:pPr>
              <w:pStyle w:val="2"/>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订单变更及取消：支持采购与供应商的系统交互及订单变更。</w:t>
            </w:r>
          </w:p>
        </w:tc>
      </w:tr>
      <w:tr w14:paraId="780E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40BEB44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vMerge w:val="continue"/>
            <w:noWrap w:val="0"/>
            <w:vAlign w:val="center"/>
          </w:tcPr>
          <w:p w14:paraId="2282F9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902" w:type="dxa"/>
            <w:noWrap w:val="0"/>
            <w:vAlign w:val="center"/>
          </w:tcPr>
          <w:p w14:paraId="39E7FE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异常情况处理与人工干预通道：当出现供应商无法满足、紧急临时采购等情况时，采购人员可手动调整订单的分配，或发起临时询药。所有手动操作均需记录原因，确保流程可审计。</w:t>
            </w:r>
          </w:p>
        </w:tc>
      </w:tr>
      <w:tr w14:paraId="6094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59900CC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vMerge w:val="restart"/>
            <w:noWrap w:val="0"/>
            <w:vAlign w:val="center"/>
          </w:tcPr>
          <w:p w14:paraId="55C9B777">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集采管理</w:t>
            </w:r>
          </w:p>
        </w:tc>
        <w:tc>
          <w:tcPr>
            <w:tcW w:w="5902" w:type="dxa"/>
            <w:noWrap w:val="0"/>
            <w:vAlign w:val="center"/>
          </w:tcPr>
          <w:p w14:paraId="7ACF022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支持建立集采品种数据库，对不同批次集采合同基础信息维护，包括：合同周期时间、品名、规格、厂家、合同量等。</w:t>
            </w:r>
          </w:p>
        </w:tc>
      </w:tr>
      <w:tr w14:paraId="6F7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8" w:type="dxa"/>
            <w:vMerge w:val="continue"/>
            <w:noWrap/>
            <w:vAlign w:val="center"/>
          </w:tcPr>
          <w:p w14:paraId="0891B7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vMerge w:val="continue"/>
            <w:noWrap w:val="0"/>
            <w:vAlign w:val="center"/>
          </w:tcPr>
          <w:p w14:paraId="18B4416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902" w:type="dxa"/>
            <w:noWrap w:val="0"/>
            <w:vAlign w:val="center"/>
          </w:tcPr>
          <w:p w14:paraId="07820F9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支持与四川医保服务平台管理中心药品价格、信息对接，采购订单实时上传及跟进。</w:t>
            </w:r>
          </w:p>
        </w:tc>
      </w:tr>
      <w:tr w14:paraId="4CB3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8" w:type="dxa"/>
            <w:vMerge w:val="continue"/>
            <w:noWrap/>
            <w:vAlign w:val="center"/>
          </w:tcPr>
          <w:p w14:paraId="4F44E55F">
            <w:pPr>
              <w:keepNext w:val="0"/>
              <w:keepLines w:val="0"/>
              <w:widowControl/>
              <w:suppressLineNumbers w:val="0"/>
              <w:jc w:val="left"/>
              <w:textAlignment w:val="center"/>
              <w:rPr>
                <w:rFonts w:hint="eastAsia" w:ascii="宋体" w:hAnsi="宋体" w:eastAsia="宋体" w:cs="宋体"/>
                <w:sz w:val="24"/>
                <w:szCs w:val="24"/>
              </w:rPr>
            </w:pPr>
          </w:p>
        </w:tc>
        <w:tc>
          <w:tcPr>
            <w:tcW w:w="1288" w:type="dxa"/>
            <w:vMerge w:val="continue"/>
            <w:noWrap w:val="0"/>
            <w:vAlign w:val="center"/>
          </w:tcPr>
          <w:p w14:paraId="732695B7">
            <w:pPr>
              <w:keepNext w:val="0"/>
              <w:keepLines w:val="0"/>
              <w:widowControl/>
              <w:suppressLineNumbers w:val="0"/>
              <w:jc w:val="left"/>
              <w:textAlignment w:val="center"/>
              <w:rPr>
                <w:rFonts w:hint="eastAsia" w:ascii="宋体" w:hAnsi="宋体" w:eastAsia="宋体" w:cs="宋体"/>
                <w:sz w:val="24"/>
                <w:szCs w:val="24"/>
                <w:lang w:val="en-US" w:eastAsia="zh-CN"/>
              </w:rPr>
            </w:pPr>
          </w:p>
        </w:tc>
        <w:tc>
          <w:tcPr>
            <w:tcW w:w="5902" w:type="dxa"/>
            <w:noWrap w:val="0"/>
            <w:vAlign w:val="center"/>
          </w:tcPr>
          <w:p w14:paraId="7452968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对每个集采品种的采购数量及采购情况进行实时监管，实时显示合同剩余量，并对任务量完成情况进行阶段性预警（月度、季度）。</w:t>
            </w:r>
          </w:p>
        </w:tc>
      </w:tr>
      <w:tr w14:paraId="1A84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8" w:type="dxa"/>
            <w:vMerge w:val="continue"/>
            <w:noWrap/>
            <w:vAlign w:val="center"/>
          </w:tcPr>
          <w:p w14:paraId="1B988008">
            <w:pPr>
              <w:keepNext w:val="0"/>
              <w:keepLines w:val="0"/>
              <w:widowControl/>
              <w:suppressLineNumbers w:val="0"/>
              <w:jc w:val="left"/>
              <w:textAlignment w:val="center"/>
              <w:rPr>
                <w:rFonts w:hint="eastAsia" w:ascii="宋体" w:hAnsi="宋体" w:eastAsia="宋体" w:cs="宋体"/>
                <w:sz w:val="24"/>
                <w:szCs w:val="24"/>
                <w:lang w:val="en-US" w:eastAsia="zh-CN"/>
              </w:rPr>
            </w:pPr>
          </w:p>
        </w:tc>
        <w:tc>
          <w:tcPr>
            <w:tcW w:w="1288" w:type="dxa"/>
            <w:vMerge w:val="continue"/>
            <w:noWrap w:val="0"/>
            <w:vAlign w:val="center"/>
          </w:tcPr>
          <w:p w14:paraId="045BF4B0">
            <w:pPr>
              <w:keepNext w:val="0"/>
              <w:keepLines w:val="0"/>
              <w:widowControl/>
              <w:suppressLineNumbers w:val="0"/>
              <w:jc w:val="left"/>
              <w:textAlignment w:val="center"/>
              <w:rPr>
                <w:rFonts w:hint="eastAsia" w:ascii="宋体" w:hAnsi="宋体" w:eastAsia="宋体" w:cs="宋体"/>
                <w:sz w:val="24"/>
                <w:szCs w:val="24"/>
                <w:lang w:val="en-US" w:eastAsia="zh-CN"/>
              </w:rPr>
            </w:pPr>
          </w:p>
        </w:tc>
        <w:tc>
          <w:tcPr>
            <w:tcW w:w="5902" w:type="dxa"/>
            <w:noWrap w:val="0"/>
            <w:vAlign w:val="center"/>
          </w:tcPr>
          <w:p w14:paraId="4FE7AF0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支持对与集采品种同类的非集采品种的采买及使用情况按比例进行管理，以防超量采买和使用非集采品种。</w:t>
            </w:r>
          </w:p>
          <w:p w14:paraId="4508F4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r>
      <w:tr w14:paraId="50AB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58" w:type="dxa"/>
            <w:vMerge w:val="continue"/>
            <w:noWrap/>
            <w:vAlign w:val="center"/>
          </w:tcPr>
          <w:p w14:paraId="3962673A">
            <w:pPr>
              <w:keepNext w:val="0"/>
              <w:keepLines w:val="0"/>
              <w:widowControl/>
              <w:suppressLineNumbers w:val="0"/>
              <w:jc w:val="left"/>
              <w:textAlignment w:val="center"/>
              <w:rPr>
                <w:rFonts w:hint="eastAsia" w:ascii="宋体" w:hAnsi="宋体" w:eastAsia="宋体" w:cs="宋体"/>
                <w:sz w:val="24"/>
                <w:szCs w:val="24"/>
                <w:lang w:val="en-US" w:eastAsia="zh-CN"/>
              </w:rPr>
            </w:pPr>
          </w:p>
        </w:tc>
        <w:tc>
          <w:tcPr>
            <w:tcW w:w="1288" w:type="dxa"/>
            <w:vMerge w:val="continue"/>
            <w:noWrap w:val="0"/>
            <w:vAlign w:val="center"/>
          </w:tcPr>
          <w:p w14:paraId="17C946E0">
            <w:pPr>
              <w:keepNext w:val="0"/>
              <w:keepLines w:val="0"/>
              <w:widowControl/>
              <w:suppressLineNumbers w:val="0"/>
              <w:jc w:val="left"/>
              <w:textAlignment w:val="center"/>
              <w:rPr>
                <w:rFonts w:hint="eastAsia" w:ascii="宋体" w:hAnsi="宋体" w:eastAsia="宋体" w:cs="宋体"/>
                <w:sz w:val="24"/>
                <w:szCs w:val="24"/>
                <w:lang w:val="en-US" w:eastAsia="zh-CN"/>
              </w:rPr>
            </w:pPr>
          </w:p>
        </w:tc>
        <w:tc>
          <w:tcPr>
            <w:tcW w:w="5902" w:type="dxa"/>
            <w:noWrap w:val="0"/>
            <w:vAlign w:val="center"/>
          </w:tcPr>
          <w:p w14:paraId="3D825D23">
            <w:pPr>
              <w:keepNext w:val="0"/>
              <w:keepLines w:val="0"/>
              <w:widowControl/>
              <w:suppressLineNumbers w:val="0"/>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color w:val="000000"/>
                <w:sz w:val="24"/>
                <w:szCs w:val="24"/>
              </w:rPr>
              <w:t>支持验收采集电子监管码，并上传医保平台。</w:t>
            </w:r>
          </w:p>
        </w:tc>
      </w:tr>
      <w:tr w14:paraId="002B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restart"/>
            <w:noWrap/>
            <w:vAlign w:val="center"/>
          </w:tcPr>
          <w:p w14:paraId="03BCC34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p w14:paraId="72D94F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库房管理</w:t>
            </w:r>
          </w:p>
        </w:tc>
        <w:tc>
          <w:tcPr>
            <w:tcW w:w="1288" w:type="dxa"/>
            <w:vMerge w:val="restart"/>
            <w:noWrap w:val="0"/>
            <w:vAlign w:val="center"/>
          </w:tcPr>
          <w:p w14:paraId="54E533C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追溯码管理</w:t>
            </w:r>
          </w:p>
        </w:tc>
        <w:tc>
          <w:tcPr>
            <w:tcW w:w="5902" w:type="dxa"/>
            <w:noWrap w:val="0"/>
            <w:vAlign w:val="center"/>
          </w:tcPr>
          <w:p w14:paraId="47DC53D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支持中药饮片供应商生成追溯二维码标签，实现一物一码。</w:t>
            </w:r>
          </w:p>
        </w:tc>
      </w:tr>
      <w:tr w14:paraId="51F7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958" w:type="dxa"/>
            <w:vMerge w:val="continue"/>
            <w:noWrap/>
            <w:vAlign w:val="center"/>
          </w:tcPr>
          <w:p w14:paraId="25CE63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vMerge w:val="continue"/>
            <w:noWrap w:val="0"/>
            <w:vAlign w:val="center"/>
          </w:tcPr>
          <w:p w14:paraId="753B6A5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902" w:type="dxa"/>
            <w:noWrap w:val="0"/>
            <w:vAlign w:val="center"/>
          </w:tcPr>
          <w:p w14:paraId="4B5C5F8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支持西药扫描中大、包装入库后自动转化为小包装药品追溯码，实现追溯码大小码转换。</w:t>
            </w:r>
          </w:p>
        </w:tc>
      </w:tr>
      <w:tr w14:paraId="480B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2124CD89">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p>
        </w:tc>
        <w:tc>
          <w:tcPr>
            <w:tcW w:w="1288" w:type="dxa"/>
            <w:vMerge w:val="restart"/>
            <w:noWrap w:val="0"/>
            <w:vAlign w:val="center"/>
          </w:tcPr>
          <w:p w14:paraId="6D7E26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到货验收</w:t>
            </w:r>
          </w:p>
        </w:tc>
        <w:tc>
          <w:tcPr>
            <w:tcW w:w="5902" w:type="dxa"/>
            <w:noWrap w:val="0"/>
            <w:vAlign w:val="center"/>
          </w:tcPr>
          <w:p w14:paraId="7181CD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支持通过手持终端设备扫描随货同行单获取送货单信息，包括品名、数量、规格、批号、厂家、产地、有效期等信息，并与采购订单自动进行比对，无异常后进入验收环节。</w:t>
            </w:r>
          </w:p>
        </w:tc>
      </w:tr>
      <w:tr w14:paraId="5725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58" w:type="dxa"/>
            <w:vMerge w:val="continue"/>
            <w:noWrap/>
            <w:vAlign w:val="center"/>
          </w:tcPr>
          <w:p w14:paraId="4B0FB41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288" w:type="dxa"/>
            <w:vMerge w:val="continue"/>
            <w:noWrap w:val="0"/>
            <w:vAlign w:val="center"/>
          </w:tcPr>
          <w:p w14:paraId="284922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902" w:type="dxa"/>
            <w:noWrap w:val="0"/>
            <w:vAlign w:val="center"/>
          </w:tcPr>
          <w:p w14:paraId="1D42D8FA">
            <w:pPr>
              <w:pStyle w:val="7"/>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支持</w:t>
            </w:r>
            <w:r>
              <w:rPr>
                <w:rFonts w:hint="eastAsia" w:ascii="宋体" w:hAnsi="宋体" w:eastAsia="宋体" w:cs="宋体"/>
                <w:color w:val="auto"/>
                <w:sz w:val="24"/>
                <w:szCs w:val="24"/>
                <w:lang w:val="en-US" w:eastAsia="zh-CN"/>
              </w:rPr>
              <w:t>供应商上传</w:t>
            </w:r>
            <w:r>
              <w:rPr>
                <w:rFonts w:hint="eastAsia" w:ascii="宋体" w:hAnsi="宋体" w:eastAsia="宋体" w:cs="宋体"/>
                <w:color w:val="auto"/>
                <w:sz w:val="24"/>
                <w:szCs w:val="24"/>
              </w:rPr>
              <w:t>每一批药品检验报告信息（包括：药品名称、规格、生产厂家、配送商、批号、生产日期、有效期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等）及保存扫描件</w:t>
            </w:r>
            <w:r>
              <w:rPr>
                <w:rFonts w:hint="eastAsia" w:ascii="宋体" w:hAnsi="宋体" w:eastAsia="宋体" w:cs="宋体"/>
                <w:color w:val="auto"/>
                <w:sz w:val="24"/>
                <w:szCs w:val="24"/>
                <w:lang w:eastAsia="zh-CN"/>
              </w:rPr>
              <w:t>；</w:t>
            </w:r>
          </w:p>
          <w:p w14:paraId="30B4518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支持验收时</w:t>
            </w:r>
            <w:r>
              <w:rPr>
                <w:rFonts w:hint="eastAsia" w:ascii="宋体" w:hAnsi="宋体" w:eastAsia="宋体" w:cs="宋体"/>
                <w:color w:val="auto"/>
                <w:sz w:val="24"/>
                <w:szCs w:val="24"/>
              </w:rPr>
              <w:t>获取供应商上传的</w:t>
            </w:r>
            <w:r>
              <w:rPr>
                <w:rFonts w:hint="eastAsia" w:ascii="宋体" w:hAnsi="宋体" w:eastAsia="宋体" w:cs="宋体"/>
                <w:color w:val="auto"/>
                <w:sz w:val="24"/>
                <w:szCs w:val="24"/>
                <w:lang w:val="en-US" w:eastAsia="zh-CN"/>
              </w:rPr>
              <w:t>该批次对应</w:t>
            </w:r>
            <w:r>
              <w:rPr>
                <w:rFonts w:hint="eastAsia" w:ascii="宋体" w:hAnsi="宋体" w:eastAsia="宋体" w:cs="宋体"/>
                <w:color w:val="auto"/>
                <w:sz w:val="24"/>
                <w:szCs w:val="24"/>
              </w:rPr>
              <w:t>药品检验报告（图片文件），系统验收该批号后，自动生成对应的药品</w:t>
            </w:r>
            <w:r>
              <w:rPr>
                <w:rFonts w:hint="eastAsia" w:ascii="宋体" w:hAnsi="宋体" w:eastAsia="宋体" w:cs="宋体"/>
                <w:color w:val="auto"/>
                <w:sz w:val="24"/>
                <w:szCs w:val="24"/>
                <w:lang w:val="en-US" w:eastAsia="zh-CN"/>
              </w:rPr>
              <w:t>验收</w:t>
            </w:r>
            <w:r>
              <w:rPr>
                <w:rFonts w:hint="eastAsia" w:ascii="宋体" w:hAnsi="宋体" w:eastAsia="宋体" w:cs="宋体"/>
                <w:color w:val="auto"/>
                <w:sz w:val="24"/>
                <w:szCs w:val="24"/>
              </w:rPr>
              <w:t>报告记录；</w:t>
            </w:r>
          </w:p>
        </w:tc>
      </w:tr>
      <w:tr w14:paraId="3D06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58" w:type="dxa"/>
            <w:vMerge w:val="continue"/>
            <w:noWrap/>
            <w:vAlign w:val="center"/>
          </w:tcPr>
          <w:p w14:paraId="5173C15D">
            <w:pPr>
              <w:keepNext w:val="0"/>
              <w:keepLines w:val="0"/>
              <w:widowControl/>
              <w:suppressLineNumbers w:val="0"/>
              <w:jc w:val="left"/>
              <w:textAlignment w:val="center"/>
              <w:rPr>
                <w:rFonts w:hint="eastAsia" w:ascii="宋体" w:hAnsi="宋体" w:eastAsia="宋体" w:cs="宋体"/>
                <w:sz w:val="24"/>
                <w:szCs w:val="24"/>
              </w:rPr>
            </w:pPr>
          </w:p>
        </w:tc>
        <w:tc>
          <w:tcPr>
            <w:tcW w:w="1288" w:type="dxa"/>
            <w:vMerge w:val="continue"/>
            <w:noWrap w:val="0"/>
            <w:vAlign w:val="center"/>
          </w:tcPr>
          <w:p w14:paraId="223A3A46">
            <w:pPr>
              <w:keepNext w:val="0"/>
              <w:keepLines w:val="0"/>
              <w:widowControl/>
              <w:suppressLineNumbers w:val="0"/>
              <w:jc w:val="left"/>
              <w:textAlignment w:val="center"/>
              <w:rPr>
                <w:rFonts w:hint="eastAsia" w:ascii="宋体" w:hAnsi="宋体" w:eastAsia="宋体" w:cs="宋体"/>
                <w:sz w:val="24"/>
                <w:szCs w:val="24"/>
              </w:rPr>
            </w:pPr>
          </w:p>
        </w:tc>
        <w:tc>
          <w:tcPr>
            <w:tcW w:w="5902" w:type="dxa"/>
            <w:noWrap w:val="0"/>
            <w:vAlign w:val="center"/>
          </w:tcPr>
          <w:p w14:paraId="3B85174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手持终端确认或扫描到货药品包装追溯码逐一验收，实现生产日期及效期预警，验收结果：合格/不合格，不合格原因选择或自定义，其他异常情况进行个性化标注，问题拍照上传，不合格批次自动标记不良记录；</w:t>
            </w:r>
          </w:p>
          <w:p w14:paraId="33688E8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支持对到货药品实行数量、质量的分职责验收管理。</w:t>
            </w:r>
          </w:p>
        </w:tc>
      </w:tr>
      <w:tr w14:paraId="7B51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958" w:type="dxa"/>
            <w:vMerge w:val="continue"/>
            <w:noWrap/>
            <w:vAlign w:val="center"/>
          </w:tcPr>
          <w:p w14:paraId="1AA150F3">
            <w:pPr>
              <w:keepNext w:val="0"/>
              <w:keepLines w:val="0"/>
              <w:widowControl/>
              <w:suppressLineNumbers w:val="0"/>
              <w:jc w:val="left"/>
              <w:textAlignment w:val="center"/>
              <w:rPr>
                <w:rFonts w:hint="eastAsia" w:ascii="宋体" w:hAnsi="宋体" w:eastAsia="宋体" w:cs="宋体"/>
                <w:sz w:val="24"/>
                <w:szCs w:val="24"/>
              </w:rPr>
            </w:pPr>
          </w:p>
        </w:tc>
        <w:tc>
          <w:tcPr>
            <w:tcW w:w="1288" w:type="dxa"/>
            <w:vMerge w:val="continue"/>
            <w:noWrap w:val="0"/>
            <w:vAlign w:val="center"/>
          </w:tcPr>
          <w:p w14:paraId="40635D7D">
            <w:pPr>
              <w:keepNext w:val="0"/>
              <w:keepLines w:val="0"/>
              <w:widowControl/>
              <w:suppressLineNumbers w:val="0"/>
              <w:jc w:val="left"/>
              <w:textAlignment w:val="center"/>
              <w:rPr>
                <w:rFonts w:hint="eastAsia" w:ascii="宋体" w:hAnsi="宋体" w:eastAsia="宋体" w:cs="宋体"/>
                <w:sz w:val="24"/>
                <w:szCs w:val="24"/>
              </w:rPr>
            </w:pPr>
          </w:p>
        </w:tc>
        <w:tc>
          <w:tcPr>
            <w:tcW w:w="5902" w:type="dxa"/>
            <w:noWrap w:val="0"/>
            <w:vAlign w:val="center"/>
          </w:tcPr>
          <w:p w14:paraId="04134C7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color w:val="000000"/>
                <w:sz w:val="24"/>
                <w:szCs w:val="24"/>
              </w:rPr>
              <w:t>支持倒批号校验，即本次验收的批号比上一次验收的批号效期要早，会提示验收员</w:t>
            </w:r>
            <w:r>
              <w:rPr>
                <w:rFonts w:hint="eastAsia" w:ascii="宋体" w:hAnsi="宋体" w:eastAsia="宋体" w:cs="宋体"/>
                <w:b w:val="0"/>
                <w:bCs/>
                <w:color w:val="000000"/>
                <w:sz w:val="24"/>
                <w:szCs w:val="24"/>
                <w:lang w:eastAsia="zh-CN"/>
              </w:rPr>
              <w:t>。</w:t>
            </w:r>
          </w:p>
        </w:tc>
      </w:tr>
      <w:tr w14:paraId="4A7C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8" w:type="dxa"/>
            <w:vMerge w:val="continue"/>
            <w:noWrap/>
            <w:vAlign w:val="center"/>
          </w:tcPr>
          <w:p w14:paraId="2E1220E5">
            <w:pPr>
              <w:keepNext w:val="0"/>
              <w:keepLines w:val="0"/>
              <w:widowControl/>
              <w:suppressLineNumbers w:val="0"/>
              <w:jc w:val="left"/>
              <w:textAlignment w:val="center"/>
              <w:rPr>
                <w:rFonts w:hint="eastAsia" w:ascii="宋体" w:hAnsi="宋体" w:eastAsia="宋体" w:cs="宋体"/>
                <w:sz w:val="24"/>
                <w:szCs w:val="24"/>
              </w:rPr>
            </w:pPr>
          </w:p>
        </w:tc>
        <w:tc>
          <w:tcPr>
            <w:tcW w:w="1288" w:type="dxa"/>
            <w:vMerge w:val="continue"/>
            <w:noWrap w:val="0"/>
            <w:vAlign w:val="center"/>
          </w:tcPr>
          <w:p w14:paraId="4DAE7B5E">
            <w:pPr>
              <w:keepNext w:val="0"/>
              <w:keepLines w:val="0"/>
              <w:widowControl/>
              <w:suppressLineNumbers w:val="0"/>
              <w:jc w:val="left"/>
              <w:textAlignment w:val="center"/>
              <w:rPr>
                <w:rFonts w:hint="eastAsia" w:ascii="宋体" w:hAnsi="宋体" w:eastAsia="宋体" w:cs="宋体"/>
                <w:sz w:val="24"/>
                <w:szCs w:val="24"/>
              </w:rPr>
            </w:pPr>
          </w:p>
        </w:tc>
        <w:tc>
          <w:tcPr>
            <w:tcW w:w="5902" w:type="dxa"/>
            <w:noWrap w:val="0"/>
            <w:vAlign w:val="center"/>
          </w:tcPr>
          <w:p w14:paraId="4A9B12C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支持生成并导出验收记录，并对验收异常情况统计。</w:t>
            </w:r>
          </w:p>
        </w:tc>
      </w:tr>
      <w:tr w14:paraId="2B76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58" w:type="dxa"/>
            <w:vMerge w:val="continue"/>
            <w:noWrap/>
            <w:vAlign w:val="center"/>
          </w:tcPr>
          <w:p w14:paraId="13F0E146">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p>
        </w:tc>
        <w:tc>
          <w:tcPr>
            <w:tcW w:w="1288" w:type="dxa"/>
            <w:vMerge w:val="restart"/>
            <w:noWrap w:val="0"/>
            <w:vAlign w:val="center"/>
          </w:tcPr>
          <w:p w14:paraId="0D2506E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入库管理</w:t>
            </w:r>
          </w:p>
        </w:tc>
        <w:tc>
          <w:tcPr>
            <w:tcW w:w="5902" w:type="dxa"/>
            <w:noWrap w:val="0"/>
            <w:vAlign w:val="center"/>
          </w:tcPr>
          <w:p w14:paraId="07BDFC0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实现手持终端验收完成后，在HIS系统同步导入供应商、品名、数量、规格、批号、厂家、产地、有效期，生成入库单，可支持细目修改。</w:t>
            </w:r>
          </w:p>
        </w:tc>
      </w:tr>
      <w:tr w14:paraId="4B05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8" w:type="dxa"/>
            <w:vMerge w:val="continue"/>
            <w:noWrap/>
            <w:vAlign w:val="center"/>
          </w:tcPr>
          <w:p w14:paraId="7A79E9D9">
            <w:pPr>
              <w:keepNext w:val="0"/>
              <w:keepLines w:val="0"/>
              <w:widowControl/>
              <w:suppressLineNumbers w:val="0"/>
              <w:jc w:val="left"/>
              <w:textAlignment w:val="center"/>
              <w:rPr>
                <w:rFonts w:hint="eastAsia" w:ascii="宋体" w:hAnsi="宋体" w:eastAsia="宋体" w:cs="宋体"/>
                <w:sz w:val="24"/>
                <w:szCs w:val="24"/>
              </w:rPr>
            </w:pPr>
          </w:p>
        </w:tc>
        <w:tc>
          <w:tcPr>
            <w:tcW w:w="1288" w:type="dxa"/>
            <w:vMerge w:val="continue"/>
            <w:noWrap w:val="0"/>
            <w:vAlign w:val="center"/>
          </w:tcPr>
          <w:p w14:paraId="0BF1CC68">
            <w:pPr>
              <w:keepNext w:val="0"/>
              <w:keepLines w:val="0"/>
              <w:widowControl/>
              <w:suppressLineNumbers w:val="0"/>
              <w:jc w:val="left"/>
              <w:textAlignment w:val="center"/>
              <w:rPr>
                <w:rFonts w:hint="eastAsia" w:ascii="宋体" w:hAnsi="宋体" w:eastAsia="宋体" w:cs="宋体"/>
                <w:sz w:val="24"/>
                <w:szCs w:val="24"/>
              </w:rPr>
            </w:pPr>
          </w:p>
        </w:tc>
        <w:tc>
          <w:tcPr>
            <w:tcW w:w="5902" w:type="dxa"/>
            <w:noWrap w:val="0"/>
            <w:vAlign w:val="center"/>
          </w:tcPr>
          <w:p w14:paraId="22C58FF8">
            <w:pPr>
              <w:pStyle w:val="7"/>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支持部分入库单制单时勾选自动转为出库单一键式出库。</w:t>
            </w:r>
          </w:p>
        </w:tc>
      </w:tr>
      <w:tr w14:paraId="5226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8" w:type="dxa"/>
            <w:vMerge w:val="continue"/>
            <w:noWrap/>
            <w:vAlign w:val="center"/>
          </w:tcPr>
          <w:p w14:paraId="4B7EED16">
            <w:pPr>
              <w:pStyle w:val="7"/>
              <w:jc w:val="left"/>
              <w:rPr>
                <w:rFonts w:hint="eastAsia" w:ascii="宋体" w:hAnsi="宋体" w:eastAsia="宋体" w:cs="宋体"/>
              </w:rPr>
            </w:pPr>
          </w:p>
        </w:tc>
        <w:tc>
          <w:tcPr>
            <w:tcW w:w="1288" w:type="dxa"/>
            <w:vMerge w:val="continue"/>
            <w:noWrap w:val="0"/>
            <w:vAlign w:val="center"/>
          </w:tcPr>
          <w:p w14:paraId="7FE642FE">
            <w:pPr>
              <w:pStyle w:val="7"/>
              <w:jc w:val="left"/>
              <w:rPr>
                <w:rFonts w:hint="eastAsia" w:ascii="宋体" w:hAnsi="宋体" w:eastAsia="宋体" w:cs="宋体"/>
              </w:rPr>
            </w:pPr>
          </w:p>
        </w:tc>
        <w:tc>
          <w:tcPr>
            <w:tcW w:w="5902" w:type="dxa"/>
            <w:noWrap w:val="0"/>
            <w:vAlign w:val="center"/>
          </w:tcPr>
          <w:p w14:paraId="3D24FA3F">
            <w:pPr>
              <w:pStyle w:val="7"/>
              <w:ind w:left="0" w:leftChars="0" w:firstLine="0" w:firstLine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支持药房通过</w:t>
            </w:r>
            <w:r>
              <w:rPr>
                <w:rFonts w:hint="eastAsia" w:ascii="宋体" w:hAnsi="宋体" w:eastAsia="宋体" w:cs="宋体"/>
                <w:color w:val="000000"/>
                <w:sz w:val="24"/>
                <w:szCs w:val="24"/>
              </w:rPr>
              <w:t>手持终端</w:t>
            </w:r>
            <w:r>
              <w:rPr>
                <w:rFonts w:hint="eastAsia" w:ascii="宋体" w:hAnsi="宋体" w:eastAsia="宋体" w:cs="宋体"/>
                <w:color w:val="000000"/>
                <w:sz w:val="24"/>
                <w:szCs w:val="24"/>
                <w:lang w:val="en-US" w:eastAsia="zh-CN"/>
              </w:rPr>
              <w:t>确认或</w:t>
            </w:r>
            <w:r>
              <w:rPr>
                <w:rFonts w:hint="eastAsia" w:ascii="宋体" w:hAnsi="宋体" w:eastAsia="宋体" w:cs="宋体"/>
                <w:color w:val="000000"/>
                <w:sz w:val="24"/>
                <w:szCs w:val="24"/>
              </w:rPr>
              <w:t>扫码入库，且具备校验功能，校验内容包括：申领数量、药品名称、规格、生产厂家、批准文号、价格等</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验收成功的药品发生实时物权转移</w:t>
            </w:r>
            <w:r>
              <w:rPr>
                <w:rFonts w:hint="eastAsia" w:ascii="宋体" w:hAnsi="宋体" w:eastAsia="宋体" w:cs="宋体"/>
                <w:color w:val="000000"/>
                <w:sz w:val="24"/>
                <w:szCs w:val="24"/>
                <w:lang w:eastAsia="zh-CN"/>
              </w:rPr>
              <w:t>；</w:t>
            </w:r>
          </w:p>
          <w:p w14:paraId="5297DB9D">
            <w:pPr>
              <w:pStyle w:val="7"/>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支持药房直进直出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药房入库确认应有药品近效期、倒批号自动提示。</w:t>
            </w:r>
          </w:p>
        </w:tc>
      </w:tr>
      <w:tr w14:paraId="253A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58" w:type="dxa"/>
            <w:vMerge w:val="continue"/>
            <w:noWrap/>
            <w:vAlign w:val="center"/>
          </w:tcPr>
          <w:p w14:paraId="3A3F8681">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rPr>
            </w:pPr>
          </w:p>
        </w:tc>
        <w:tc>
          <w:tcPr>
            <w:tcW w:w="1288" w:type="dxa"/>
            <w:noWrap w:val="0"/>
            <w:vAlign w:val="center"/>
          </w:tcPr>
          <w:p w14:paraId="33A273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药品养护</w:t>
            </w:r>
          </w:p>
        </w:tc>
        <w:tc>
          <w:tcPr>
            <w:tcW w:w="5902" w:type="dxa"/>
            <w:noWrap w:val="0"/>
            <w:vAlign w:val="center"/>
          </w:tcPr>
          <w:p w14:paraId="165B2EB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个性化设置药品养护任务，包括养护人员通过手持端扫码完成养护任务并可实时导出养护记录表，包括养护日期、品名、批次、规格、贮藏条件、质量情况、养护措施、处理措施、质量检查结果、养护人；质量异常批次及时标记并锁定。</w:t>
            </w:r>
          </w:p>
        </w:tc>
      </w:tr>
      <w:tr w14:paraId="3577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58" w:type="dxa"/>
            <w:vMerge w:val="continue"/>
            <w:noWrap/>
            <w:vAlign w:val="center"/>
          </w:tcPr>
          <w:p w14:paraId="021EEA84">
            <w:pPr>
              <w:keepNext w:val="0"/>
              <w:keepLines w:val="0"/>
              <w:widowControl/>
              <w:suppressLineNumbers w:val="0"/>
              <w:jc w:val="left"/>
              <w:textAlignment w:val="center"/>
              <w:rPr>
                <w:rFonts w:hint="eastAsia" w:ascii="宋体" w:hAnsi="宋体" w:eastAsia="宋体" w:cs="宋体"/>
              </w:rPr>
            </w:pPr>
          </w:p>
        </w:tc>
        <w:tc>
          <w:tcPr>
            <w:tcW w:w="1288" w:type="dxa"/>
            <w:vMerge w:val="restart"/>
            <w:noWrap w:val="0"/>
            <w:vAlign w:val="center"/>
          </w:tcPr>
          <w:p w14:paraId="440A905E">
            <w:pPr>
              <w:keepNext w:val="0"/>
              <w:keepLines w:val="0"/>
              <w:widowControl/>
              <w:suppressLineNumbers w:val="0"/>
              <w:jc w:val="left"/>
              <w:textAlignment w:val="center"/>
              <w:rPr>
                <w:rFonts w:hint="eastAsia" w:ascii="宋体" w:hAnsi="宋体" w:eastAsia="宋体" w:cs="宋体"/>
                <w:lang w:val="en-US" w:eastAsia="zh-CN"/>
              </w:rPr>
            </w:pPr>
            <w:r>
              <w:rPr>
                <w:rFonts w:hint="eastAsia" w:ascii="宋体" w:hAnsi="宋体" w:eastAsia="宋体" w:cs="宋体"/>
                <w:i w:val="0"/>
                <w:iCs w:val="0"/>
                <w:color w:val="000000"/>
                <w:kern w:val="0"/>
                <w:sz w:val="24"/>
                <w:szCs w:val="24"/>
                <w:u w:val="none"/>
                <w:lang w:val="en-US" w:eastAsia="zh-CN" w:bidi="ar"/>
              </w:rPr>
              <w:t>在库管理</w:t>
            </w:r>
          </w:p>
        </w:tc>
        <w:tc>
          <w:tcPr>
            <w:tcW w:w="5902" w:type="dxa"/>
            <w:noWrap w:val="0"/>
            <w:vAlign w:val="center"/>
          </w:tcPr>
          <w:p w14:paraId="551E148E">
            <w:pPr>
              <w:keepNext w:val="0"/>
              <w:keepLines w:val="0"/>
              <w:widowControl/>
              <w:suppressLineNumbers w:val="0"/>
              <w:ind w:left="0" w:leftChars="0" w:firstLine="0" w:firstLine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w:t>
            </w:r>
            <w:r>
              <w:rPr>
                <w:rFonts w:hint="eastAsia" w:ascii="宋体" w:hAnsi="宋体" w:eastAsia="宋体" w:cs="宋体"/>
                <w:color w:val="000000"/>
                <w:sz w:val="24"/>
                <w:szCs w:val="24"/>
              </w:rPr>
              <w:t>库存预警包括效期管理、安全量预警、滞销预警等。</w:t>
            </w:r>
          </w:p>
        </w:tc>
      </w:tr>
      <w:tr w14:paraId="1921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58" w:type="dxa"/>
            <w:vMerge w:val="continue"/>
            <w:noWrap/>
            <w:vAlign w:val="center"/>
          </w:tcPr>
          <w:p w14:paraId="39665E43">
            <w:pPr>
              <w:keepNext w:val="0"/>
              <w:keepLines w:val="0"/>
              <w:widowControl/>
              <w:suppressLineNumbers w:val="0"/>
              <w:jc w:val="left"/>
              <w:textAlignment w:val="center"/>
              <w:rPr>
                <w:rFonts w:hint="eastAsia" w:ascii="宋体" w:hAnsi="宋体" w:eastAsia="宋体" w:cs="宋体"/>
              </w:rPr>
            </w:pPr>
          </w:p>
        </w:tc>
        <w:tc>
          <w:tcPr>
            <w:tcW w:w="1288" w:type="dxa"/>
            <w:vMerge w:val="continue"/>
            <w:noWrap w:val="0"/>
            <w:vAlign w:val="center"/>
          </w:tcPr>
          <w:p w14:paraId="23EF2049">
            <w:pPr>
              <w:keepNext w:val="0"/>
              <w:keepLines w:val="0"/>
              <w:widowControl/>
              <w:suppressLineNumbers w:val="0"/>
              <w:jc w:val="left"/>
              <w:textAlignment w:val="center"/>
              <w:rPr>
                <w:rFonts w:hint="eastAsia" w:ascii="宋体" w:hAnsi="宋体" w:eastAsia="宋体" w:cs="宋体"/>
              </w:rPr>
            </w:pPr>
          </w:p>
        </w:tc>
        <w:tc>
          <w:tcPr>
            <w:tcW w:w="5902" w:type="dxa"/>
            <w:noWrap w:val="0"/>
            <w:vAlign w:val="center"/>
          </w:tcPr>
          <w:p w14:paraId="3A5994F3">
            <w:pPr>
              <w:keepNext w:val="0"/>
              <w:keepLines w:val="0"/>
              <w:widowControl/>
              <w:suppressLineNumbers w:val="0"/>
              <w:ind w:left="0" w:leftChars="0" w:firstLine="0" w:firstLineChars="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支持建立批次不良记录库，并实现对验收、在库批次预警。</w:t>
            </w:r>
          </w:p>
        </w:tc>
      </w:tr>
      <w:tr w14:paraId="7471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58" w:type="dxa"/>
            <w:vMerge w:val="continue"/>
            <w:noWrap/>
            <w:vAlign w:val="center"/>
          </w:tcPr>
          <w:p w14:paraId="2F8F4441">
            <w:pPr>
              <w:keepNext w:val="0"/>
              <w:keepLines w:val="0"/>
              <w:widowControl/>
              <w:suppressLineNumbers w:val="0"/>
              <w:jc w:val="left"/>
              <w:textAlignment w:val="center"/>
              <w:rPr>
                <w:rFonts w:hint="eastAsia" w:ascii="宋体" w:hAnsi="宋体" w:eastAsia="宋体" w:cs="宋体"/>
                <w:sz w:val="24"/>
                <w:szCs w:val="24"/>
              </w:rPr>
            </w:pPr>
          </w:p>
        </w:tc>
        <w:tc>
          <w:tcPr>
            <w:tcW w:w="1288" w:type="dxa"/>
            <w:vMerge w:val="continue"/>
            <w:noWrap w:val="0"/>
            <w:vAlign w:val="center"/>
          </w:tcPr>
          <w:p w14:paraId="1217DBEB">
            <w:pPr>
              <w:keepNext w:val="0"/>
              <w:keepLines w:val="0"/>
              <w:widowControl/>
              <w:suppressLineNumbers w:val="0"/>
              <w:jc w:val="left"/>
              <w:textAlignment w:val="center"/>
              <w:rPr>
                <w:rFonts w:hint="eastAsia" w:ascii="宋体" w:hAnsi="宋体" w:eastAsia="宋体" w:cs="宋体"/>
                <w:sz w:val="24"/>
                <w:szCs w:val="24"/>
              </w:rPr>
            </w:pPr>
          </w:p>
        </w:tc>
        <w:tc>
          <w:tcPr>
            <w:tcW w:w="5902" w:type="dxa"/>
            <w:noWrap w:val="0"/>
            <w:vAlign w:val="center"/>
          </w:tcPr>
          <w:p w14:paraId="4689E4A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支持药房、库房通过手持终端扫码或单品种选择对在库质量异常批次进行质量反馈，选择问题原因并锁定现有库存，并将此批次添加不良记录库。</w:t>
            </w:r>
          </w:p>
        </w:tc>
      </w:tr>
      <w:tr w14:paraId="0F37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58" w:type="dxa"/>
            <w:vMerge w:val="continue"/>
            <w:noWrap/>
            <w:vAlign w:val="center"/>
          </w:tcPr>
          <w:p w14:paraId="01F4333E">
            <w:pPr>
              <w:rPr>
                <w:rFonts w:hint="eastAsia" w:ascii="宋体" w:hAnsi="宋体" w:eastAsia="宋体" w:cs="宋体"/>
                <w:i w:val="0"/>
                <w:iCs w:val="0"/>
                <w:color w:val="000000"/>
                <w:sz w:val="24"/>
                <w:szCs w:val="24"/>
                <w:u w:val="none"/>
              </w:rPr>
            </w:pPr>
          </w:p>
        </w:tc>
        <w:tc>
          <w:tcPr>
            <w:tcW w:w="1288" w:type="dxa"/>
            <w:vMerge w:val="restart"/>
            <w:noWrap w:val="0"/>
            <w:vAlign w:val="center"/>
          </w:tcPr>
          <w:p w14:paraId="47F42B2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出库管理</w:t>
            </w:r>
          </w:p>
        </w:tc>
        <w:tc>
          <w:tcPr>
            <w:tcW w:w="5902" w:type="dxa"/>
            <w:noWrap w:val="0"/>
            <w:vAlign w:val="center"/>
          </w:tcPr>
          <w:p w14:paraId="2CF439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支持多元化出库方式设置，根据药房用药请求单自动生成：利用手持终端逐件扫描药品追溯码出库，库存不足或发药错误时及时提醒；可个性化勾选按照入库时间先进先出批次发药。确认发药后HIS同步出库。</w:t>
            </w:r>
          </w:p>
        </w:tc>
      </w:tr>
      <w:tr w14:paraId="70D9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58" w:type="dxa"/>
            <w:vMerge w:val="continue"/>
            <w:noWrap/>
            <w:vAlign w:val="center"/>
          </w:tcPr>
          <w:p w14:paraId="49AE8FBC">
            <w:pPr>
              <w:rPr>
                <w:rFonts w:hint="eastAsia" w:ascii="宋体" w:hAnsi="宋体" w:eastAsia="宋体" w:cs="宋体"/>
                <w:i w:val="0"/>
                <w:iCs w:val="0"/>
                <w:color w:val="000000"/>
                <w:sz w:val="24"/>
                <w:szCs w:val="24"/>
                <w:u w:val="none"/>
              </w:rPr>
            </w:pPr>
          </w:p>
        </w:tc>
        <w:tc>
          <w:tcPr>
            <w:tcW w:w="1288" w:type="dxa"/>
            <w:vMerge w:val="continue"/>
            <w:noWrap w:val="0"/>
            <w:vAlign w:val="center"/>
          </w:tcPr>
          <w:p w14:paraId="291E93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5902" w:type="dxa"/>
            <w:noWrap w:val="0"/>
            <w:vAlign w:val="center"/>
          </w:tcPr>
          <w:p w14:paraId="44E3FDA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单品种扫码出库：利用手持终端扫描追溯码拣选出库，确认发药后HIS同步出库。</w:t>
            </w:r>
          </w:p>
        </w:tc>
      </w:tr>
      <w:tr w14:paraId="6D5B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58" w:type="dxa"/>
            <w:vMerge w:val="continue"/>
            <w:noWrap/>
            <w:vAlign w:val="center"/>
          </w:tcPr>
          <w:p w14:paraId="6AF0E638">
            <w:pPr>
              <w:rPr>
                <w:rFonts w:hint="eastAsia" w:ascii="宋体" w:hAnsi="宋体" w:eastAsia="宋体" w:cs="宋体"/>
                <w:i w:val="0"/>
                <w:iCs w:val="0"/>
                <w:color w:val="000000"/>
                <w:sz w:val="24"/>
                <w:szCs w:val="24"/>
                <w:u w:val="none"/>
              </w:rPr>
            </w:pPr>
          </w:p>
        </w:tc>
        <w:tc>
          <w:tcPr>
            <w:tcW w:w="1288" w:type="dxa"/>
            <w:noWrap w:val="0"/>
            <w:vAlign w:val="center"/>
          </w:tcPr>
          <w:p w14:paraId="5E2CEF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请领功能</w:t>
            </w:r>
          </w:p>
        </w:tc>
        <w:tc>
          <w:tcPr>
            <w:tcW w:w="5902" w:type="dxa"/>
            <w:noWrap w:val="0"/>
            <w:vAlign w:val="center"/>
          </w:tcPr>
          <w:p w14:paraId="182609A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支持药房或库房端利用手持终端单品种录入请领或根据系统库存上下限、历史出库量等自动生成药品请领单或采购计划单，保留手工修改功能。</w:t>
            </w:r>
          </w:p>
        </w:tc>
      </w:tr>
      <w:tr w14:paraId="3663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50C0CB11">
            <w:pPr>
              <w:rPr>
                <w:rFonts w:hint="eastAsia" w:ascii="宋体" w:hAnsi="宋体" w:eastAsia="宋体" w:cs="宋体"/>
                <w:i w:val="0"/>
                <w:iCs w:val="0"/>
                <w:color w:val="000000"/>
                <w:sz w:val="24"/>
                <w:szCs w:val="24"/>
                <w:u w:val="none"/>
              </w:rPr>
            </w:pPr>
          </w:p>
        </w:tc>
        <w:tc>
          <w:tcPr>
            <w:tcW w:w="1288" w:type="dxa"/>
            <w:noWrap w:val="0"/>
            <w:vAlign w:val="center"/>
          </w:tcPr>
          <w:p w14:paraId="10581E9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库存盘点</w:t>
            </w:r>
          </w:p>
        </w:tc>
        <w:tc>
          <w:tcPr>
            <w:tcW w:w="5902" w:type="dxa"/>
            <w:noWrap w:val="0"/>
            <w:vAlign w:val="center"/>
          </w:tcPr>
          <w:p w14:paraId="409615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sz w:val="24"/>
                <w:szCs w:val="24"/>
              </w:rPr>
              <w:t>支持手持终端扫码盘点并一键生成盘点报表</w:t>
            </w:r>
            <w:r>
              <w:rPr>
                <w:rFonts w:hint="eastAsia" w:ascii="宋体" w:hAnsi="宋体" w:eastAsia="宋体" w:cs="宋体"/>
                <w:color w:val="000000"/>
                <w:sz w:val="24"/>
                <w:szCs w:val="24"/>
                <w:lang w:eastAsia="zh-CN"/>
              </w:rPr>
              <w:t>，</w:t>
            </w:r>
            <w:r>
              <w:rPr>
                <w:rFonts w:hint="eastAsia" w:ascii="宋体" w:hAnsi="宋体" w:eastAsia="宋体" w:cs="宋体"/>
                <w:i w:val="0"/>
                <w:iCs w:val="0"/>
                <w:color w:val="000000"/>
                <w:kern w:val="0"/>
                <w:sz w:val="24"/>
                <w:szCs w:val="24"/>
                <w:u w:val="none"/>
                <w:lang w:val="en-US" w:eastAsia="zh-CN" w:bidi="ar"/>
              </w:rPr>
              <w:t>并将数据同步至HIS系统。</w:t>
            </w:r>
          </w:p>
        </w:tc>
      </w:tr>
      <w:tr w14:paraId="2226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restart"/>
            <w:noWrap/>
            <w:vAlign w:val="center"/>
          </w:tcPr>
          <w:p w14:paraId="35563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供应商评估</w:t>
            </w:r>
          </w:p>
        </w:tc>
        <w:tc>
          <w:tcPr>
            <w:tcW w:w="1288" w:type="dxa"/>
            <w:noWrap w:val="0"/>
            <w:vAlign w:val="center"/>
          </w:tcPr>
          <w:p w14:paraId="1338EEC3">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采购考核</w:t>
            </w:r>
          </w:p>
        </w:tc>
        <w:tc>
          <w:tcPr>
            <w:tcW w:w="5902" w:type="dxa"/>
            <w:noWrap w:val="0"/>
            <w:vAlign w:val="center"/>
          </w:tcPr>
          <w:p w14:paraId="17EFEC4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color w:val="000000"/>
                <w:sz w:val="24"/>
                <w:szCs w:val="24"/>
              </w:rPr>
              <w:t>支持根据系统记录情况，自动获取供应商的配送延迟率、配送准确率、订单响应率等数据，并制定相应的考核方案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系统无法自动考核的内容，医院可根据实际情况对供应商服务态度、投诉情况进行主观考核。</w:t>
            </w:r>
          </w:p>
        </w:tc>
      </w:tr>
      <w:tr w14:paraId="2F2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61A60656">
            <w:pPr>
              <w:rPr>
                <w:rFonts w:hint="eastAsia" w:ascii="宋体" w:hAnsi="宋体" w:eastAsia="宋体" w:cs="宋体"/>
                <w:i w:val="0"/>
                <w:iCs w:val="0"/>
                <w:color w:val="000000"/>
                <w:sz w:val="24"/>
                <w:szCs w:val="24"/>
                <w:u w:val="none"/>
              </w:rPr>
            </w:pPr>
          </w:p>
        </w:tc>
        <w:tc>
          <w:tcPr>
            <w:tcW w:w="1288" w:type="dxa"/>
            <w:noWrap w:val="0"/>
            <w:vAlign w:val="center"/>
          </w:tcPr>
          <w:p w14:paraId="6AD2AA9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药房考核</w:t>
            </w:r>
          </w:p>
        </w:tc>
        <w:tc>
          <w:tcPr>
            <w:tcW w:w="5902" w:type="dxa"/>
            <w:noWrap w:val="0"/>
            <w:vAlign w:val="center"/>
          </w:tcPr>
          <w:p w14:paraId="4373632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支持药房质量问题饮片信息上传，包括品名、批次、规格、存在问题（选择）、数量、拍照，并根据系统购进记录自动匹配供应商。</w:t>
            </w:r>
          </w:p>
        </w:tc>
      </w:tr>
      <w:tr w14:paraId="548D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63BC7B94">
            <w:pPr>
              <w:rPr>
                <w:rFonts w:hint="eastAsia" w:ascii="宋体" w:hAnsi="宋体" w:eastAsia="宋体" w:cs="宋体"/>
                <w:i w:val="0"/>
                <w:iCs w:val="0"/>
                <w:color w:val="000000"/>
                <w:sz w:val="24"/>
                <w:szCs w:val="24"/>
                <w:u w:val="none"/>
              </w:rPr>
            </w:pPr>
          </w:p>
        </w:tc>
        <w:tc>
          <w:tcPr>
            <w:tcW w:w="1288" w:type="dxa"/>
            <w:noWrap w:val="0"/>
            <w:vAlign w:val="center"/>
          </w:tcPr>
          <w:p w14:paraId="507B17BE">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验收考核</w:t>
            </w:r>
          </w:p>
        </w:tc>
        <w:tc>
          <w:tcPr>
            <w:tcW w:w="5902" w:type="dxa"/>
            <w:noWrap w:val="0"/>
            <w:vAlign w:val="center"/>
          </w:tcPr>
          <w:p w14:paraId="2EEF2E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支持按照时间段汇总验收异常记录。</w:t>
            </w:r>
          </w:p>
        </w:tc>
      </w:tr>
      <w:tr w14:paraId="2B5D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6AD1CBE3">
            <w:pPr>
              <w:rPr>
                <w:rFonts w:hint="eastAsia" w:ascii="宋体" w:hAnsi="宋体" w:eastAsia="宋体" w:cs="宋体"/>
                <w:i w:val="0"/>
                <w:iCs w:val="0"/>
                <w:color w:val="000000"/>
                <w:sz w:val="24"/>
                <w:szCs w:val="24"/>
                <w:u w:val="none"/>
              </w:rPr>
            </w:pPr>
          </w:p>
        </w:tc>
        <w:tc>
          <w:tcPr>
            <w:tcW w:w="1288" w:type="dxa"/>
            <w:noWrap w:val="0"/>
            <w:vAlign w:val="center"/>
          </w:tcPr>
          <w:p w14:paraId="38775F0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质量抽查</w:t>
            </w:r>
          </w:p>
        </w:tc>
        <w:tc>
          <w:tcPr>
            <w:tcW w:w="5902" w:type="dxa"/>
            <w:noWrap w:val="0"/>
            <w:vAlign w:val="center"/>
          </w:tcPr>
          <w:p w14:paraId="5F0A80D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支持药品抽检录入时间、品名、生产企业、批次、有效期、抽查结果、拍照留存。</w:t>
            </w:r>
          </w:p>
        </w:tc>
      </w:tr>
      <w:tr w14:paraId="6DE9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ign w:val="center"/>
          </w:tcPr>
          <w:p w14:paraId="22EBAE23">
            <w:pPr>
              <w:rPr>
                <w:rFonts w:hint="eastAsia" w:ascii="宋体" w:hAnsi="宋体" w:eastAsia="宋体" w:cs="宋体"/>
                <w:i w:val="0"/>
                <w:iCs w:val="0"/>
                <w:color w:val="000000"/>
                <w:sz w:val="24"/>
                <w:szCs w:val="24"/>
                <w:u w:val="none"/>
              </w:rPr>
            </w:pPr>
          </w:p>
        </w:tc>
        <w:tc>
          <w:tcPr>
            <w:tcW w:w="1288" w:type="dxa"/>
            <w:noWrap w:val="0"/>
            <w:vAlign w:val="center"/>
          </w:tcPr>
          <w:p w14:paraId="0ED5F5D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统计分析</w:t>
            </w:r>
          </w:p>
        </w:tc>
        <w:tc>
          <w:tcPr>
            <w:tcW w:w="5902" w:type="dxa"/>
            <w:noWrap w:val="0"/>
            <w:vAlign w:val="center"/>
          </w:tcPr>
          <w:p w14:paraId="0325C3E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支持集中展示汇总各环节问题，按时间、环节、供应商、问题类型筛选，并统计匹配分值。</w:t>
            </w:r>
          </w:p>
        </w:tc>
      </w:tr>
      <w:tr w14:paraId="3116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8" w:type="dxa"/>
            <w:vMerge w:val="continue"/>
            <w:noWrap w:val="0"/>
            <w:vAlign w:val="top"/>
          </w:tcPr>
          <w:p w14:paraId="06FA7E53">
            <w:pPr>
              <w:rPr>
                <w:rFonts w:hint="eastAsia" w:ascii="宋体" w:hAnsi="宋体" w:eastAsia="宋体" w:cs="宋体"/>
                <w:i w:val="0"/>
                <w:iCs w:val="0"/>
                <w:color w:val="auto"/>
                <w:sz w:val="24"/>
                <w:szCs w:val="24"/>
                <w:u w:val="none"/>
                <w:lang w:val="en-US" w:eastAsia="zh-CN"/>
              </w:rPr>
            </w:pPr>
          </w:p>
        </w:tc>
        <w:tc>
          <w:tcPr>
            <w:tcW w:w="1288" w:type="dxa"/>
            <w:noWrap w:val="0"/>
            <w:vAlign w:val="center"/>
          </w:tcPr>
          <w:p w14:paraId="78B450E3">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评分表配置</w:t>
            </w:r>
          </w:p>
        </w:tc>
        <w:tc>
          <w:tcPr>
            <w:tcW w:w="5902" w:type="dxa"/>
            <w:noWrap w:val="0"/>
            <w:vAlign w:val="center"/>
          </w:tcPr>
          <w:p w14:paraId="22923B0F">
            <w:pPr>
              <w:widowControl/>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支持</w:t>
            </w:r>
            <w:r>
              <w:rPr>
                <w:rFonts w:hint="eastAsia" w:ascii="宋体" w:hAnsi="宋体" w:eastAsia="宋体" w:cs="宋体"/>
                <w:kern w:val="0"/>
                <w:sz w:val="24"/>
                <w:szCs w:val="24"/>
                <w:lang w:val="en-US" w:eastAsia="zh-CN"/>
              </w:rPr>
              <w:t>自定义供应商评分</w:t>
            </w:r>
            <w:r>
              <w:rPr>
                <w:rFonts w:hint="eastAsia" w:ascii="宋体" w:hAnsi="宋体" w:eastAsia="宋体" w:cs="宋体"/>
                <w:kern w:val="0"/>
                <w:sz w:val="24"/>
                <w:szCs w:val="24"/>
              </w:rPr>
              <w:t>表</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根据评分项目</w:t>
            </w:r>
            <w:r>
              <w:rPr>
                <w:rFonts w:hint="eastAsia" w:ascii="宋体" w:hAnsi="宋体" w:eastAsia="宋体" w:cs="宋体"/>
                <w:kern w:val="0"/>
                <w:sz w:val="24"/>
                <w:szCs w:val="24"/>
              </w:rPr>
              <w:t>自</w:t>
            </w:r>
            <w:r>
              <w:rPr>
                <w:rFonts w:hint="eastAsia" w:ascii="宋体" w:hAnsi="宋体" w:eastAsia="宋体" w:cs="宋体"/>
                <w:kern w:val="0"/>
                <w:sz w:val="24"/>
                <w:szCs w:val="24"/>
                <w:lang w:val="en-US" w:eastAsia="zh-CN"/>
              </w:rPr>
              <w:t>动匹配各环节扣分值，按时间段生成报表</w:t>
            </w:r>
            <w:r>
              <w:rPr>
                <w:rFonts w:hint="eastAsia" w:ascii="宋体" w:hAnsi="宋体" w:eastAsia="宋体" w:cs="宋体"/>
                <w:kern w:val="0"/>
                <w:sz w:val="24"/>
                <w:szCs w:val="24"/>
              </w:rPr>
              <w:t>。</w:t>
            </w:r>
          </w:p>
        </w:tc>
      </w:tr>
      <w:tr w14:paraId="7E44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8" w:type="dxa"/>
            <w:vMerge w:val="continue"/>
            <w:shd w:val="clear" w:color="auto" w:fill="auto"/>
            <w:noWrap w:val="0"/>
            <w:vAlign w:val="top"/>
          </w:tcPr>
          <w:p w14:paraId="092FD100">
            <w:pPr>
              <w:widowControl/>
              <w:jc w:val="left"/>
              <w:rPr>
                <w:rFonts w:hint="eastAsia" w:ascii="宋体" w:hAnsi="宋体" w:eastAsia="宋体" w:cs="宋体"/>
                <w:sz w:val="24"/>
                <w:szCs w:val="24"/>
              </w:rPr>
            </w:pPr>
          </w:p>
        </w:tc>
        <w:tc>
          <w:tcPr>
            <w:tcW w:w="0" w:type="auto"/>
            <w:shd w:val="clear" w:color="auto" w:fill="auto"/>
            <w:noWrap w:val="0"/>
            <w:vAlign w:val="center"/>
          </w:tcPr>
          <w:p w14:paraId="2082D0C0">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整改管理</w:t>
            </w:r>
          </w:p>
        </w:tc>
        <w:tc>
          <w:tcPr>
            <w:tcW w:w="5902" w:type="dxa"/>
            <w:shd w:val="clear" w:color="auto" w:fill="auto"/>
            <w:noWrap w:val="0"/>
            <w:vAlign w:val="center"/>
          </w:tcPr>
          <w:p w14:paraId="7362DEE9">
            <w:pPr>
              <w:widowControl/>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支持整改报告提交、记录整改措施、审核整改结果，实现闭环管理。</w:t>
            </w:r>
          </w:p>
        </w:tc>
      </w:tr>
      <w:tr w14:paraId="59A0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restart"/>
            <w:noWrap w:val="0"/>
            <w:vAlign w:val="center"/>
          </w:tcPr>
          <w:p w14:paraId="40FEA44B">
            <w:pPr>
              <w:pStyle w:val="7"/>
              <w:jc w:val="center"/>
              <w:rPr>
                <w:rFonts w:hint="eastAsia" w:ascii="宋体" w:hAnsi="宋体" w:eastAsia="宋体" w:cs="宋体"/>
                <w:sz w:val="24"/>
                <w:szCs w:val="24"/>
                <w:lang w:val="en-US" w:eastAsia="zh-Hans"/>
              </w:rPr>
            </w:pPr>
            <w:r>
              <w:rPr>
                <w:rFonts w:hint="eastAsia" w:ascii="宋体" w:hAnsi="宋体" w:eastAsia="宋体" w:cs="宋体"/>
                <w:i w:val="0"/>
                <w:iCs w:val="0"/>
                <w:color w:val="000000"/>
                <w:kern w:val="0"/>
                <w:sz w:val="24"/>
                <w:szCs w:val="24"/>
                <w:u w:val="none"/>
                <w:lang w:val="en-US" w:eastAsia="zh-CN" w:bidi="ar"/>
              </w:rPr>
              <w:t>查询、统计及分析功能</w:t>
            </w:r>
          </w:p>
        </w:tc>
        <w:tc>
          <w:tcPr>
            <w:tcW w:w="1288" w:type="dxa"/>
            <w:noWrap w:val="0"/>
            <w:vAlign w:val="top"/>
          </w:tcPr>
          <w:p w14:paraId="75AA4ECF">
            <w:pPr>
              <w:pStyle w:val="7"/>
              <w:jc w:val="center"/>
              <w:rPr>
                <w:rFonts w:hint="eastAsia" w:ascii="宋体" w:hAnsi="宋体" w:eastAsia="宋体" w:cs="宋体"/>
                <w:sz w:val="24"/>
                <w:szCs w:val="24"/>
                <w:lang w:val="en-US" w:eastAsia="zh-Hans"/>
              </w:rPr>
            </w:pPr>
            <w:r>
              <w:rPr>
                <w:rFonts w:hint="eastAsia" w:ascii="宋体" w:hAnsi="宋体" w:eastAsia="宋体" w:cs="宋体"/>
                <w:color w:val="000000"/>
                <w:sz w:val="24"/>
                <w:szCs w:val="24"/>
              </w:rPr>
              <w:t>药库报表（按权限设置）</w:t>
            </w:r>
          </w:p>
        </w:tc>
        <w:tc>
          <w:tcPr>
            <w:tcW w:w="5902" w:type="dxa"/>
            <w:noWrap w:val="0"/>
            <w:vAlign w:val="top"/>
          </w:tcPr>
          <w:p w14:paraId="6A1380A9">
            <w:pPr>
              <w:pStyle w:val="7"/>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提供可按按时间、药品、单号、供应商、生产厂家、科室、有效期、药品后台分类等相关条件组合查询，可生成药品进货汇总表、出库汇总表、药品盘点等多个报表，具体参照现有的药库统计报表，报表样版由药库提供。</w:t>
            </w:r>
          </w:p>
        </w:tc>
      </w:tr>
      <w:tr w14:paraId="02F2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069CBCCD">
            <w:pPr>
              <w:rPr>
                <w:rFonts w:hint="eastAsia" w:ascii="宋体" w:hAnsi="宋体" w:eastAsia="宋体" w:cs="宋体"/>
                <w:color w:val="000000"/>
                <w:sz w:val="24"/>
                <w:szCs w:val="24"/>
              </w:rPr>
            </w:pPr>
          </w:p>
        </w:tc>
        <w:tc>
          <w:tcPr>
            <w:tcW w:w="1288" w:type="dxa"/>
            <w:noWrap w:val="0"/>
            <w:vAlign w:val="top"/>
          </w:tcPr>
          <w:p w14:paraId="1D1CB37B">
            <w:pPr>
              <w:pStyle w:val="7"/>
              <w:jc w:val="center"/>
              <w:rPr>
                <w:rFonts w:hint="eastAsia" w:ascii="宋体" w:hAnsi="宋体" w:eastAsia="宋体" w:cs="宋体"/>
                <w:sz w:val="24"/>
                <w:szCs w:val="24"/>
                <w:lang w:val="en-US" w:eastAsia="zh-Hans"/>
              </w:rPr>
            </w:pPr>
            <w:r>
              <w:rPr>
                <w:rFonts w:hint="eastAsia" w:ascii="宋体" w:hAnsi="宋体" w:eastAsia="宋体" w:cs="宋体"/>
                <w:color w:val="000000"/>
                <w:sz w:val="24"/>
                <w:szCs w:val="24"/>
              </w:rPr>
              <w:t>药库统计查询</w:t>
            </w:r>
          </w:p>
        </w:tc>
        <w:tc>
          <w:tcPr>
            <w:tcW w:w="5902" w:type="dxa"/>
            <w:noWrap w:val="0"/>
            <w:vAlign w:val="top"/>
          </w:tcPr>
          <w:p w14:paraId="4F9EF293">
            <w:pPr>
              <w:pStyle w:val="7"/>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库存查询、单据查询、数据核对、流水账查询、盈亏查询、汇总盘点数查询、验收记录查询、已报警药品查询、消耗量查询、调价查询、批号查询、退库药品查询、冲单药品查询等。</w:t>
            </w:r>
          </w:p>
        </w:tc>
      </w:tr>
      <w:tr w14:paraId="542C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0A154B83">
            <w:pPr>
              <w:rPr>
                <w:rFonts w:hint="eastAsia" w:ascii="宋体" w:hAnsi="宋体" w:eastAsia="宋体" w:cs="宋体"/>
                <w:color w:val="000000"/>
                <w:sz w:val="24"/>
                <w:szCs w:val="24"/>
              </w:rPr>
            </w:pPr>
          </w:p>
        </w:tc>
        <w:tc>
          <w:tcPr>
            <w:tcW w:w="1288" w:type="dxa"/>
            <w:noWrap w:val="0"/>
            <w:vAlign w:val="top"/>
          </w:tcPr>
          <w:p w14:paraId="359EA615">
            <w:pPr>
              <w:pStyle w:val="7"/>
              <w:jc w:val="center"/>
              <w:rPr>
                <w:rFonts w:hint="eastAsia" w:ascii="宋体" w:hAnsi="宋体" w:eastAsia="宋体" w:cs="宋体"/>
                <w:sz w:val="24"/>
                <w:szCs w:val="24"/>
                <w:lang w:val="en-US" w:eastAsia="zh-Hans"/>
              </w:rPr>
            </w:pPr>
            <w:r>
              <w:rPr>
                <w:rFonts w:hint="eastAsia" w:ascii="宋体" w:hAnsi="宋体" w:eastAsia="宋体" w:cs="宋体"/>
                <w:color w:val="000000"/>
                <w:sz w:val="24"/>
                <w:szCs w:val="24"/>
              </w:rPr>
              <w:t>集采带量合同跟踪</w:t>
            </w:r>
          </w:p>
        </w:tc>
        <w:tc>
          <w:tcPr>
            <w:tcW w:w="5902" w:type="dxa"/>
            <w:noWrap w:val="0"/>
            <w:vAlign w:val="top"/>
          </w:tcPr>
          <w:p w14:paraId="01E557EC">
            <w:pPr>
              <w:pStyle w:val="7"/>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根据【集采带量合同管理】中维护的有任务数量的带量合同记录，查询出对应的合同执行情况（显示对应时间内的结算数据）。</w:t>
            </w:r>
          </w:p>
        </w:tc>
      </w:tr>
      <w:tr w14:paraId="5692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514CA6FA">
            <w:pPr>
              <w:rPr>
                <w:rFonts w:hint="eastAsia" w:ascii="宋体" w:hAnsi="宋体" w:eastAsia="宋体" w:cs="宋体"/>
                <w:color w:val="000000"/>
                <w:sz w:val="24"/>
                <w:szCs w:val="24"/>
              </w:rPr>
            </w:pPr>
          </w:p>
        </w:tc>
        <w:tc>
          <w:tcPr>
            <w:tcW w:w="1288" w:type="dxa"/>
            <w:noWrap w:val="0"/>
            <w:vAlign w:val="top"/>
          </w:tcPr>
          <w:p w14:paraId="397B2099">
            <w:pPr>
              <w:pStyle w:val="7"/>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重点监控品种分析</w:t>
            </w:r>
          </w:p>
        </w:tc>
        <w:tc>
          <w:tcPr>
            <w:tcW w:w="5902" w:type="dxa"/>
            <w:noWrap w:val="0"/>
            <w:vAlign w:val="top"/>
          </w:tcPr>
          <w:p w14:paraId="662DAF69">
            <w:pPr>
              <w:pStyle w:val="7"/>
              <w:ind w:left="0" w:leftChars="0"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支持对重点监控品种采购情况分析，异常情况预警。</w:t>
            </w:r>
          </w:p>
        </w:tc>
      </w:tr>
      <w:tr w14:paraId="76DC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0625EFE4">
            <w:pPr>
              <w:rPr>
                <w:rFonts w:hint="eastAsia" w:ascii="宋体" w:hAnsi="宋体" w:eastAsia="宋体" w:cs="宋体"/>
                <w:color w:val="000000"/>
                <w:sz w:val="24"/>
                <w:szCs w:val="24"/>
              </w:rPr>
            </w:pPr>
          </w:p>
        </w:tc>
        <w:tc>
          <w:tcPr>
            <w:tcW w:w="1288" w:type="dxa"/>
            <w:noWrap w:val="0"/>
            <w:vAlign w:val="top"/>
          </w:tcPr>
          <w:p w14:paraId="2FDF1943">
            <w:pPr>
              <w:pStyle w:val="7"/>
              <w:jc w:val="center"/>
              <w:rPr>
                <w:rFonts w:hint="eastAsia" w:ascii="宋体" w:hAnsi="宋体" w:eastAsia="宋体" w:cs="宋体"/>
                <w:sz w:val="24"/>
                <w:szCs w:val="24"/>
                <w:lang w:val="en-US" w:eastAsia="zh-Hans"/>
              </w:rPr>
            </w:pPr>
            <w:r>
              <w:rPr>
                <w:rFonts w:hint="eastAsia" w:ascii="宋体" w:hAnsi="宋体" w:eastAsia="宋体" w:cs="宋体"/>
                <w:color w:val="000000"/>
                <w:sz w:val="24"/>
                <w:szCs w:val="24"/>
                <w:lang w:val="en-US" w:eastAsia="zh-CN"/>
              </w:rPr>
              <w:t>药</w:t>
            </w:r>
            <w:r>
              <w:rPr>
                <w:rFonts w:hint="eastAsia" w:ascii="宋体" w:hAnsi="宋体" w:eastAsia="宋体" w:cs="宋体"/>
                <w:color w:val="000000"/>
                <w:sz w:val="24"/>
                <w:szCs w:val="24"/>
              </w:rPr>
              <w:t>品滞销</w:t>
            </w:r>
          </w:p>
        </w:tc>
        <w:tc>
          <w:tcPr>
            <w:tcW w:w="5902" w:type="dxa"/>
            <w:noWrap w:val="0"/>
            <w:vAlign w:val="top"/>
          </w:tcPr>
          <w:p w14:paraId="1FFC5178">
            <w:pPr>
              <w:pStyle w:val="7"/>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对在库一段时间（可自选日期）内未有过交易</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或小于设置值</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药</w:t>
            </w:r>
            <w:r>
              <w:rPr>
                <w:rFonts w:hint="eastAsia" w:ascii="宋体" w:hAnsi="宋体" w:eastAsia="宋体" w:cs="宋体"/>
                <w:color w:val="000000"/>
                <w:sz w:val="24"/>
                <w:szCs w:val="24"/>
              </w:rPr>
              <w:t>品进行统计;</w:t>
            </w:r>
          </w:p>
        </w:tc>
      </w:tr>
      <w:tr w14:paraId="2C4A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232F65E2">
            <w:pPr>
              <w:rPr>
                <w:rFonts w:hint="eastAsia" w:ascii="宋体" w:hAnsi="宋体" w:eastAsia="宋体" w:cs="宋体"/>
                <w:color w:val="000000"/>
                <w:sz w:val="24"/>
                <w:szCs w:val="24"/>
              </w:rPr>
            </w:pPr>
          </w:p>
        </w:tc>
        <w:tc>
          <w:tcPr>
            <w:tcW w:w="1288" w:type="dxa"/>
            <w:noWrap w:val="0"/>
            <w:vAlign w:val="top"/>
          </w:tcPr>
          <w:p w14:paraId="66B8081C">
            <w:pPr>
              <w:pStyle w:val="7"/>
              <w:jc w:val="center"/>
              <w:rPr>
                <w:rFonts w:hint="eastAsia" w:ascii="宋体" w:hAnsi="宋体" w:eastAsia="宋体" w:cs="宋体"/>
                <w:sz w:val="24"/>
                <w:szCs w:val="24"/>
                <w:lang w:val="en-US" w:eastAsia="zh-Hans"/>
              </w:rPr>
            </w:pPr>
            <w:r>
              <w:rPr>
                <w:rFonts w:hint="eastAsia" w:ascii="宋体" w:hAnsi="宋体" w:eastAsia="宋体" w:cs="宋体"/>
                <w:color w:val="000000"/>
                <w:sz w:val="24"/>
                <w:szCs w:val="24"/>
              </w:rPr>
              <w:t>补</w:t>
            </w:r>
            <w:r>
              <w:rPr>
                <w:rFonts w:hint="eastAsia" w:ascii="宋体" w:hAnsi="宋体" w:eastAsia="宋体" w:cs="宋体"/>
                <w:color w:val="000000"/>
                <w:sz w:val="24"/>
                <w:szCs w:val="24"/>
                <w:lang w:val="en-US" w:eastAsia="zh-CN"/>
              </w:rPr>
              <w:t>药</w:t>
            </w:r>
            <w:r>
              <w:rPr>
                <w:rFonts w:hint="eastAsia" w:ascii="宋体" w:hAnsi="宋体" w:eastAsia="宋体" w:cs="宋体"/>
                <w:color w:val="000000"/>
                <w:sz w:val="24"/>
                <w:szCs w:val="24"/>
              </w:rPr>
              <w:t>分析</w:t>
            </w:r>
          </w:p>
        </w:tc>
        <w:tc>
          <w:tcPr>
            <w:tcW w:w="5902" w:type="dxa"/>
            <w:noWrap w:val="0"/>
            <w:vAlign w:val="top"/>
          </w:tcPr>
          <w:p w14:paraId="275A241A">
            <w:pPr>
              <w:pStyle w:val="7"/>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对各库房</w:t>
            </w:r>
            <w:r>
              <w:rPr>
                <w:rFonts w:hint="eastAsia" w:ascii="宋体" w:hAnsi="宋体" w:eastAsia="宋体" w:cs="宋体"/>
                <w:color w:val="000000"/>
                <w:sz w:val="24"/>
                <w:szCs w:val="24"/>
                <w:lang w:val="en-US" w:eastAsia="zh-CN"/>
              </w:rPr>
              <w:t>药</w:t>
            </w:r>
            <w:r>
              <w:rPr>
                <w:rFonts w:hint="eastAsia" w:ascii="宋体" w:hAnsi="宋体" w:eastAsia="宋体" w:cs="宋体"/>
                <w:color w:val="000000"/>
                <w:sz w:val="24"/>
                <w:szCs w:val="24"/>
              </w:rPr>
              <w:t>品待补</w:t>
            </w:r>
            <w:r>
              <w:rPr>
                <w:rFonts w:hint="eastAsia" w:ascii="宋体" w:hAnsi="宋体" w:eastAsia="宋体" w:cs="宋体"/>
                <w:color w:val="000000"/>
                <w:sz w:val="24"/>
                <w:szCs w:val="24"/>
                <w:lang w:val="en-US" w:eastAsia="zh-CN"/>
              </w:rPr>
              <w:t>药</w:t>
            </w:r>
            <w:r>
              <w:rPr>
                <w:rFonts w:hint="eastAsia" w:ascii="宋体" w:hAnsi="宋体" w:eastAsia="宋体" w:cs="宋体"/>
                <w:color w:val="000000"/>
                <w:sz w:val="24"/>
                <w:szCs w:val="24"/>
              </w:rPr>
              <w:t>情况进行分析，并提供生成补货计划的操作；</w:t>
            </w:r>
          </w:p>
        </w:tc>
      </w:tr>
      <w:tr w14:paraId="0D39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14C2C821">
            <w:pPr>
              <w:rPr>
                <w:rFonts w:hint="eastAsia" w:ascii="宋体" w:hAnsi="宋体" w:eastAsia="宋体" w:cs="宋体"/>
                <w:color w:val="000000"/>
                <w:sz w:val="24"/>
                <w:szCs w:val="24"/>
              </w:rPr>
            </w:pPr>
          </w:p>
        </w:tc>
        <w:tc>
          <w:tcPr>
            <w:tcW w:w="1288" w:type="dxa"/>
            <w:noWrap w:val="0"/>
            <w:vAlign w:val="top"/>
          </w:tcPr>
          <w:p w14:paraId="3451A544">
            <w:pPr>
              <w:pStyle w:val="7"/>
              <w:jc w:val="center"/>
              <w:rPr>
                <w:rFonts w:hint="eastAsia" w:ascii="宋体" w:hAnsi="宋体" w:eastAsia="宋体" w:cs="宋体"/>
                <w:sz w:val="24"/>
                <w:szCs w:val="24"/>
                <w:lang w:val="en-US" w:eastAsia="zh-Hans"/>
              </w:rPr>
            </w:pPr>
            <w:r>
              <w:rPr>
                <w:rFonts w:hint="eastAsia" w:ascii="宋体" w:hAnsi="宋体" w:eastAsia="宋体" w:cs="宋体"/>
                <w:color w:val="000000"/>
                <w:sz w:val="24"/>
                <w:szCs w:val="24"/>
              </w:rPr>
              <w:t>质检报告查询</w:t>
            </w:r>
          </w:p>
        </w:tc>
        <w:tc>
          <w:tcPr>
            <w:tcW w:w="5902" w:type="dxa"/>
            <w:noWrap w:val="0"/>
            <w:vAlign w:val="top"/>
          </w:tcPr>
          <w:p w14:paraId="404E231E">
            <w:pPr>
              <w:pStyle w:val="7"/>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可针对供应商提供的质检报告记录进行上传附件盒查询;</w:t>
            </w:r>
          </w:p>
        </w:tc>
      </w:tr>
      <w:tr w14:paraId="0405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3E9F4E94">
            <w:pPr>
              <w:rPr>
                <w:rFonts w:hint="eastAsia" w:ascii="宋体" w:hAnsi="宋体" w:eastAsia="宋体" w:cs="宋体"/>
                <w:color w:val="000000"/>
                <w:sz w:val="24"/>
                <w:szCs w:val="24"/>
              </w:rPr>
            </w:pPr>
          </w:p>
        </w:tc>
        <w:tc>
          <w:tcPr>
            <w:tcW w:w="1288" w:type="dxa"/>
            <w:noWrap w:val="0"/>
            <w:vAlign w:val="top"/>
          </w:tcPr>
          <w:p w14:paraId="08C78673">
            <w:pPr>
              <w:pStyle w:val="7"/>
              <w:jc w:val="center"/>
              <w:rPr>
                <w:rFonts w:hint="eastAsia" w:ascii="宋体" w:hAnsi="宋体" w:eastAsia="宋体" w:cs="宋体"/>
                <w:sz w:val="24"/>
                <w:szCs w:val="24"/>
                <w:lang w:val="en-US" w:eastAsia="zh-Hans"/>
              </w:rPr>
            </w:pPr>
            <w:r>
              <w:rPr>
                <w:rFonts w:hint="eastAsia" w:ascii="宋体" w:hAnsi="宋体" w:eastAsia="宋体" w:cs="宋体"/>
                <w:color w:val="000000"/>
                <w:sz w:val="24"/>
                <w:szCs w:val="24"/>
              </w:rPr>
              <w:t>不良批号管理</w:t>
            </w:r>
          </w:p>
        </w:tc>
        <w:tc>
          <w:tcPr>
            <w:tcW w:w="5902" w:type="dxa"/>
            <w:noWrap w:val="0"/>
            <w:vAlign w:val="top"/>
          </w:tcPr>
          <w:p w14:paraId="672B16A7">
            <w:pPr>
              <w:pStyle w:val="7"/>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维护</w:t>
            </w:r>
            <w:r>
              <w:rPr>
                <w:rFonts w:hint="eastAsia" w:ascii="宋体" w:hAnsi="宋体" w:eastAsia="宋体" w:cs="宋体"/>
                <w:color w:val="000000"/>
                <w:sz w:val="24"/>
                <w:szCs w:val="24"/>
                <w:lang w:val="en-US" w:eastAsia="zh-CN"/>
              </w:rPr>
              <w:t>查询药</w:t>
            </w:r>
            <w:r>
              <w:rPr>
                <w:rFonts w:hint="eastAsia" w:ascii="宋体" w:hAnsi="宋体" w:eastAsia="宋体" w:cs="宋体"/>
                <w:color w:val="000000"/>
                <w:sz w:val="24"/>
                <w:szCs w:val="24"/>
              </w:rPr>
              <w:t>品的不良记录，并可锁定不能使用。</w:t>
            </w:r>
          </w:p>
        </w:tc>
      </w:tr>
      <w:tr w14:paraId="76FD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494D2FEE">
            <w:pPr>
              <w:rPr>
                <w:rFonts w:hint="eastAsia" w:ascii="宋体" w:hAnsi="宋体" w:eastAsia="宋体" w:cs="宋体"/>
                <w:color w:val="000000"/>
                <w:sz w:val="24"/>
                <w:szCs w:val="24"/>
              </w:rPr>
            </w:pPr>
          </w:p>
        </w:tc>
        <w:tc>
          <w:tcPr>
            <w:tcW w:w="1288" w:type="dxa"/>
            <w:noWrap w:val="0"/>
            <w:vAlign w:val="top"/>
          </w:tcPr>
          <w:p w14:paraId="049494E9">
            <w:pPr>
              <w:rPr>
                <w:rFonts w:hint="eastAsia" w:ascii="宋体" w:hAnsi="宋体" w:eastAsia="宋体" w:cs="宋体"/>
                <w:kern w:val="0"/>
                <w:sz w:val="24"/>
                <w:szCs w:val="24"/>
                <w:lang w:val="en-US" w:eastAsia="zh-CN" w:bidi="ar-SA"/>
              </w:rPr>
            </w:pPr>
            <w:r>
              <w:rPr>
                <w:rFonts w:hint="eastAsia" w:ascii="宋体" w:hAnsi="宋体" w:eastAsia="宋体" w:cs="宋体"/>
                <w:color w:val="000000"/>
                <w:sz w:val="24"/>
                <w:szCs w:val="24"/>
              </w:rPr>
              <w:t>工作量统计</w:t>
            </w:r>
          </w:p>
        </w:tc>
        <w:tc>
          <w:tcPr>
            <w:tcW w:w="5902" w:type="dxa"/>
            <w:noWrap w:val="0"/>
            <w:vAlign w:val="top"/>
          </w:tcPr>
          <w:p w14:paraId="6F8A41A3">
            <w:pPr>
              <w:pStyle w:val="7"/>
              <w:ind w:left="0" w:leftChars="0"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支持统计药品管理中的各个环中的操作人员的工作量。</w:t>
            </w:r>
          </w:p>
        </w:tc>
      </w:tr>
      <w:tr w14:paraId="32B2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restart"/>
            <w:noWrap w:val="0"/>
            <w:vAlign w:val="center"/>
          </w:tcPr>
          <w:p w14:paraId="2CA4B9A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无线手持终端</w:t>
            </w:r>
          </w:p>
        </w:tc>
        <w:tc>
          <w:tcPr>
            <w:tcW w:w="1288" w:type="dxa"/>
            <w:noWrap w:val="0"/>
            <w:vAlign w:val="top"/>
          </w:tcPr>
          <w:p w14:paraId="6A4FCE3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手持终端软件</w:t>
            </w:r>
          </w:p>
        </w:tc>
        <w:tc>
          <w:tcPr>
            <w:tcW w:w="5902" w:type="dxa"/>
            <w:noWrap w:val="0"/>
            <w:vAlign w:val="top"/>
          </w:tcPr>
          <w:p w14:paraId="2DF417F4">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实现包括入库验收、药房请领、药库出库、日常养护及盘点、饮片抽检等实时库存管理功能。</w:t>
            </w:r>
          </w:p>
          <w:p w14:paraId="13D812DA">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支持医院现有PDA设备连接使用（PDA设备参数参见下一条）。</w:t>
            </w:r>
          </w:p>
        </w:tc>
      </w:tr>
      <w:tr w14:paraId="2914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vMerge w:val="continue"/>
            <w:noWrap w:val="0"/>
            <w:vAlign w:val="top"/>
          </w:tcPr>
          <w:p w14:paraId="10334CBD">
            <w:pPr>
              <w:rPr>
                <w:rFonts w:hint="eastAsia" w:ascii="宋体" w:hAnsi="宋体" w:eastAsia="宋体" w:cs="宋体"/>
                <w:color w:val="000000"/>
                <w:sz w:val="24"/>
                <w:szCs w:val="24"/>
                <w:lang w:val="en-US" w:eastAsia="zh-CN"/>
              </w:rPr>
            </w:pPr>
          </w:p>
        </w:tc>
        <w:tc>
          <w:tcPr>
            <w:tcW w:w="1288" w:type="dxa"/>
            <w:noWrap w:val="0"/>
            <w:vAlign w:val="top"/>
          </w:tcPr>
          <w:p w14:paraId="1E4A0FD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手持终端硬件（15台）</w:t>
            </w:r>
          </w:p>
        </w:tc>
        <w:tc>
          <w:tcPr>
            <w:tcW w:w="5902" w:type="dxa"/>
            <w:noWrap w:val="0"/>
            <w:vAlign w:val="top"/>
          </w:tcPr>
          <w:p w14:paraId="042A5F8F">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操作系统：版本不低于Android 14.0</w:t>
            </w:r>
          </w:p>
          <w:p w14:paraId="0AD5B3A5">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处理器：性能不低于八核2.0GHz高性能处理器</w:t>
            </w:r>
          </w:p>
          <w:p w14:paraId="1CD04465">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显示屏：屏幕≥5.5英寸，分辨率≥1440*700像素，IPS</w:t>
            </w:r>
          </w:p>
          <w:p w14:paraId="17A61DA4">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重量：≤270g（含电池）</w:t>
            </w:r>
          </w:p>
          <w:p w14:paraId="150718CF">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内存：≥4GB RAM，≥64GB ROM</w:t>
            </w:r>
          </w:p>
          <w:p w14:paraId="6C36C483">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蓝牙：不低于Bluetooth 5.0， 支持BLE</w:t>
            </w:r>
          </w:p>
          <w:p w14:paraId="1702FF30">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摄像头：后置≥1300万像素，前置≥500万像素，支持自动对焦</w:t>
            </w:r>
          </w:p>
          <w:p w14:paraId="327989CB">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音频：内置双麦克风（降噪功能）</w:t>
            </w:r>
          </w:p>
          <w:p w14:paraId="5D04F4E3">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外壳消毒：为保证日常使用需求，外壳采用抑菌材料，耐受医用酒精、过氧化氢、氢氧化钠等试剂;设备可酒精擦拭消毒，过氧化氢擦拭消毒。</w:t>
            </w:r>
          </w:p>
          <w:p w14:paraId="6E875F3E">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电池：≥5000mAh，可拆卸，备电支持</w:t>
            </w:r>
          </w:p>
          <w:p w14:paraId="6E553AA1">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电池更换：电池可拆卸，使用人员可自行免工具更换电池</w:t>
            </w:r>
          </w:p>
          <w:p w14:paraId="410CB892">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扫码读取：支持国际通用的一维条码与二维条码，软解码引擎品牌需与所投设备品牌一致。</w:t>
            </w:r>
          </w:p>
          <w:p w14:paraId="59342263">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抗摔高度：≥1.5米</w:t>
            </w:r>
          </w:p>
          <w:p w14:paraId="564A3DEF">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工业防护等级：≥IP67。</w:t>
            </w:r>
          </w:p>
          <w:p w14:paraId="06134FF7">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安全认证：所投型号设备通过 3C</w:t>
            </w:r>
          </w:p>
          <w:p w14:paraId="5605EE85">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无线局域网：Wi-Fi 802.11 a/b/g/n/r/ac（2.4G+5G双频Wi-Fi），支持快速漫游）</w:t>
            </w:r>
          </w:p>
          <w:p w14:paraId="5EB2566E">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资质证书：所投型号设备产品具有移动通信全网通功能，需具备无线电发射核准和电信设备入网证（提供证明材料加盖供应商公章）</w:t>
            </w:r>
          </w:p>
          <w:p w14:paraId="5FEA9E69">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电源适配器：Type-C充电及pin口充电，支持不低于18W快充</w:t>
            </w:r>
          </w:p>
          <w:p w14:paraId="15BE150A">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充电模式：USB充电，可选充电卡夹或单座充</w:t>
            </w:r>
          </w:p>
          <w:p w14:paraId="4AD997AD">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配件：原装电池，原装电源适配器，原装USB数据充电线，原装背带防摔配件</w:t>
            </w:r>
          </w:p>
        </w:tc>
      </w:tr>
      <w:tr w14:paraId="4C52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8" w:type="dxa"/>
            <w:noWrap w:val="0"/>
            <w:vAlign w:val="center"/>
          </w:tcPr>
          <w:p w14:paraId="78BAF111">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无线网络覆盖（覆盖场地如图纸红框部分）</w:t>
            </w:r>
          </w:p>
        </w:tc>
        <w:tc>
          <w:tcPr>
            <w:tcW w:w="1288" w:type="dxa"/>
            <w:noWrap w:val="0"/>
            <w:vAlign w:val="top"/>
          </w:tcPr>
          <w:p w14:paraId="0E0D972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零漫游主机 AP（&gt;=4套，含相应天线、馈线、网络模块等）</w:t>
            </w:r>
          </w:p>
        </w:tc>
        <w:tc>
          <w:tcPr>
            <w:tcW w:w="5902" w:type="dxa"/>
            <w:noWrap w:val="0"/>
            <w:vAlign w:val="top"/>
          </w:tcPr>
          <w:p w14:paraId="57553674">
            <w:pPr>
              <w:pStyle w:val="7"/>
              <w:ind w:left="0" w:leftChars="0" w:firstLine="0" w:firstLineChars="0"/>
              <w:jc w:val="left"/>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整机最大支持 6 条空间流，整机最高接入速率5.970 Gbps，可支持 802.11a/b/g/n/ac/ax 和 802.11be 工作；上联：3个10/100/1000Base-T自适应以太网接口，其中2个支持IEEE 802.3at/bt标准PoE受电2个2.5GE SFP口，SFP2口兼容1GE SFP，SFP1口不支持1GE SFP下联：1个10/100/1000Base-T自适应以太网电口，支持对物联网单元供电（54V/10W）；1个标准Mini PCI-e扩展卡插槽，可扩展物联网应用。</w:t>
            </w:r>
          </w:p>
        </w:tc>
      </w:tr>
    </w:tbl>
    <w:p w14:paraId="60888D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pPr>
      <w:r>
        <w:rPr>
          <w:rFonts w:hint="eastAsia" w:eastAsia="等线"/>
          <w:lang w:eastAsia="zh-CN"/>
        </w:rPr>
        <w:drawing>
          <wp:inline distT="0" distB="0" distL="114300" distR="114300">
            <wp:extent cx="5267325" cy="6952615"/>
            <wp:effectExtent l="0" t="0" r="5715" b="12065"/>
            <wp:docPr id="1" name="图片 1" descr="1de8968c0746d659fa1b04f253cf46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de8968c0746d659fa1b04f253cf466d"/>
                    <pic:cNvPicPr>
                      <a:picLocks noChangeAspect="1"/>
                    </pic:cNvPicPr>
                  </pic:nvPicPr>
                  <pic:blipFill>
                    <a:blip r:embed="rId4"/>
                    <a:stretch>
                      <a:fillRect/>
                    </a:stretch>
                  </pic:blipFill>
                  <pic:spPr>
                    <a:xfrm>
                      <a:off x="0" y="0"/>
                      <a:ext cx="5267325" cy="695261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YjI5ZjRhMjhhOGFjNDM4ZmM0MzQyNWUwYzc5ZDYifQ=="/>
  </w:docVars>
  <w:rsids>
    <w:rsidRoot w:val="33DB1683"/>
    <w:rsid w:val="057743B8"/>
    <w:rsid w:val="07A94426"/>
    <w:rsid w:val="0C89155B"/>
    <w:rsid w:val="0E4C3A06"/>
    <w:rsid w:val="13216F02"/>
    <w:rsid w:val="139A7BF0"/>
    <w:rsid w:val="18A434D2"/>
    <w:rsid w:val="18EF453A"/>
    <w:rsid w:val="295352BA"/>
    <w:rsid w:val="31CF685F"/>
    <w:rsid w:val="33DB1683"/>
    <w:rsid w:val="36504E64"/>
    <w:rsid w:val="38183D07"/>
    <w:rsid w:val="387C7014"/>
    <w:rsid w:val="3D6C3B32"/>
    <w:rsid w:val="43E36A9A"/>
    <w:rsid w:val="4BA17066"/>
    <w:rsid w:val="4ED43961"/>
    <w:rsid w:val="51844E3C"/>
    <w:rsid w:val="58022C3B"/>
    <w:rsid w:val="59855BBD"/>
    <w:rsid w:val="635814D9"/>
    <w:rsid w:val="68707A40"/>
    <w:rsid w:val="77A24FB9"/>
    <w:rsid w:val="7AB05FE2"/>
    <w:rsid w:val="7AFC5FED"/>
    <w:rsid w:val="7EEA0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outlineLvl w:val="0"/>
    </w:pPr>
    <w:rPr>
      <w:rFonts w:ascii="宋体" w:hAnsi="宋体" w:eastAsia="宋体"/>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21"/>
    <w:basedOn w:val="4"/>
    <w:autoRedefine/>
    <w:qFormat/>
    <w:uiPriority w:val="0"/>
    <w:rPr>
      <w:rFonts w:hint="eastAsia" w:ascii="仿宋" w:hAnsi="仿宋" w:eastAsia="仿宋" w:cs="仿宋"/>
      <w:color w:val="000000"/>
      <w:sz w:val="22"/>
      <w:szCs w:val="22"/>
      <w:u w:val="none"/>
    </w:rPr>
  </w:style>
  <w:style w:type="character" w:customStyle="1" w:styleId="6">
    <w:name w:val="font71"/>
    <w:basedOn w:val="4"/>
    <w:autoRedefine/>
    <w:qFormat/>
    <w:uiPriority w:val="0"/>
    <w:rPr>
      <w:rFonts w:hint="eastAsia" w:ascii="仿宋" w:hAnsi="仿宋" w:eastAsia="仿宋" w:cs="仿宋"/>
      <w:color w:val="FF0000"/>
      <w:sz w:val="22"/>
      <w:szCs w:val="22"/>
      <w:u w:val="none"/>
    </w:rPr>
  </w:style>
  <w:style w:type="paragraph" w:customStyle="1" w:styleId="7">
    <w:name w:val="null3"/>
    <w:autoRedefine/>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11789</Words>
  <Characters>12472</Characters>
  <Lines>0</Lines>
  <Paragraphs>0</Paragraphs>
  <TotalTime>0</TotalTime>
  <ScaleCrop>false</ScaleCrop>
  <LinksUpToDate>false</LinksUpToDate>
  <CharactersWithSpaces>12551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2026-03-18T06:41:00Z</dcterms:created>
  <dc:creator>魏歆</dc:creator>
  <cp:lastModifiedBy>李美美</cp:lastModifiedBy>
  <dcterms:modified xsi:type="dcterms:W3CDTF">2026-04-17T02:02:53Z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2C9F52B5FFCD46E89A67BFE610BDFE33_13</vt:lpwstr>
  </property>
  <property fmtid="{D5CDD505-2E9C-101B-9397-08002B2CF9AE}" pid="4" name="KSOTemplateDocerSaveRecord">
    <vt:lpwstr>eyJoZGlkIjoiZDVlZjM1Yjc4NWRjMzk3MDQxMDAyNDU5NDg5NjY4NDIiLCJ1c2VySWQiOiIxNjQ4Mjg5MDkyIn0=</vt:lpwstr>
  </property>
</Properties>
</file>