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4D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系统建设需求</w:t>
      </w:r>
    </w:p>
    <w:p w14:paraId="650AB8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74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为规范外配处方流程、提升管理效能，并更好地满足患者多样化的用药需求，现公开遴选1家供应商，负责建设外配处方管理信息系统，通过该系统面向患者提供处方外配相关服务。</w:t>
      </w:r>
    </w:p>
    <w:p w14:paraId="0AB86BC3">
      <w:pPr>
        <w:pStyle w:val="2"/>
        <w:keepNext w:val="0"/>
        <w:keepLines w:val="0"/>
        <w:widowControl/>
        <w:suppressLineNumbers w:val="0"/>
        <w:shd w:val="clear" w:fill="FFFFFF"/>
        <w:spacing w:before="640" w:beforeAutospacing="0" w:after="320" w:afterAutospacing="0" w:line="640" w:lineRule="atLeast"/>
        <w:ind w:left="0" w:right="0" w:firstLine="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6"/>
          <w:szCs w:val="36"/>
          <w:shd w:val="clear" w:fill="FFFFFF"/>
        </w:rPr>
        <w:t>总体要求</w:t>
      </w:r>
    </w:p>
    <w:p w14:paraId="6745BE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所建外配处方管理系统应至少具备以下功能模块：药品目录维护、外配订单管理、药品对照编码、药品上下架管理、线上支付接口、库存信息同步、处方CA电子签名、处方数据推送、药师审方、药房信息展示、处方配发记录、物流配送信息跟踪、处方状态追溯、知情告知（支持程序内或线下签署）、数据存储及安全保障等。系统须与采购方的互联网医院、HIS、CA签名系统、微信小程序等实现对接，达到系统间互联、数据互通、诊疗信息共享。</w:t>
      </w:r>
    </w:p>
    <w:p w14:paraId="16FB9F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外配处方经采购方药师审核通过后，系统应支持患者自主选择购药药房及取药方式（含配送）。</w:t>
      </w:r>
    </w:p>
    <w:p w14:paraId="3FABF4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sz w:val="18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采购方提供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配备保障本系统正常运行所需的硬件设备及设施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要求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，包括服务器、存储、安全设备等。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中选方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在采购方的监督管理下使用相关的硬件资源。</w:t>
      </w:r>
    </w:p>
    <w:p w14:paraId="6D7E02BF">
      <w:pPr>
        <w:rPr>
          <w:sz w:val="18"/>
          <w:szCs w:val="21"/>
        </w:rPr>
      </w:pPr>
    </w:p>
    <w:p w14:paraId="5112600A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患者端需求</w:t>
      </w:r>
    </w:p>
    <w:p w14:paraId="3F3A15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身份认证与登录</w:t>
      </w:r>
    </w:p>
    <w:p w14:paraId="6E52A5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支持通过微信小程序、互联网医院等渠道统一身份认证（如手机号+验证码、电子健康卡、人脸识别等）。</w:t>
      </w:r>
    </w:p>
    <w:p w14:paraId="116701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单点登录，与采购方现有患者端入口无缝集成。</w:t>
      </w:r>
    </w:p>
    <w:p w14:paraId="62BE83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处方查看与确认</w:t>
      </w:r>
    </w:p>
    <w:p w14:paraId="4B1688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自动接收经医院药师审核通过的外配处方，展示处方详情（药品名称、规格、用法用量、用药时长、医生签名等）。</w:t>
      </w:r>
    </w:p>
    <w:p w14:paraId="296073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支持患者在线确认或拒绝处方，确认后方可进入购药流程。</w:t>
      </w:r>
    </w:p>
    <w:p w14:paraId="37F614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药房选择与比价</w:t>
      </w:r>
    </w:p>
    <w:p w14:paraId="7AF973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展示可供选择的第三方药房列表（名称、地址、距离、营业时间、用户评价等）。</w:t>
      </w:r>
    </w:p>
    <w:p w14:paraId="2261D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支持查看各药房对应药品的售价、库存状态，便于患者自主选择。</w:t>
      </w:r>
    </w:p>
    <w:p w14:paraId="2E5168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支持按价格、距离等条件排序筛选。</w:t>
      </w:r>
    </w:p>
    <w:p w14:paraId="6A5467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取药方式选择</w:t>
      </w:r>
    </w:p>
    <w:p w14:paraId="7A0FC7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提供多种取药方式：院内服务台自提、配送至病房、到店自取、快递配送等。</w:t>
      </w:r>
    </w:p>
    <w:p w14:paraId="585D96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若选择快递配送，需填写收货地址并自动计算运费。</w:t>
      </w:r>
    </w:p>
    <w:p w14:paraId="78C6DE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线上支付</w:t>
      </w:r>
    </w:p>
    <w:p w14:paraId="697EA9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集成主流支付方式（微信支付、支付宝、医保移动支付等），支持线上完成药品费用及运费的支付。</w:t>
      </w:r>
    </w:p>
    <w:p w14:paraId="047B3F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支付成功后生成订单，并推送支付凭证。</w:t>
      </w:r>
    </w:p>
    <w:p w14:paraId="409EB6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支持线下支付（到店支付）作为备选。</w:t>
      </w:r>
    </w:p>
    <w:p w14:paraId="0B92A7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订单跟踪与状态提醒</w:t>
      </w:r>
    </w:p>
    <w:p w14:paraId="42CA96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实时查看订单状态：待支付、已支付、药房接单、配药中、已发货、已签收等。</w:t>
      </w:r>
    </w:p>
    <w:p w14:paraId="49BFD8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自动推送订单状态变更通知（小程序模板消息、短信等）。</w:t>
      </w:r>
    </w:p>
    <w:p w14:paraId="681288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支持物流轨迹查询（对接快递公司接口）。</w:t>
      </w:r>
    </w:p>
    <w:p w14:paraId="2D69FA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用药提醒与知识推送</w:t>
      </w:r>
    </w:p>
    <w:p w14:paraId="637CFC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系统根据处方药品信息，自动生成用药注意事项（如饭前/饭后、禁忌等）并推送给患者。</w:t>
      </w:r>
    </w:p>
    <w:p w14:paraId="1091B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支持患者设置服药提醒（时间、频次），通过消息推送提醒服药。</w:t>
      </w:r>
    </w:p>
    <w:p w14:paraId="6B86D6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知情告知书签署</w:t>
      </w:r>
    </w:p>
    <w:p w14:paraId="6D9DBE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在线签署电子知情告知书（含电子签名或确认勾选），并自动存档。</w:t>
      </w:r>
    </w:p>
    <w:p w14:paraId="382B83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支持线下签署后拍照上传或由工作人员扫描上传。</w:t>
      </w:r>
    </w:p>
    <w:p w14:paraId="1B3BFE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历史处方与订单查询</w:t>
      </w:r>
    </w:p>
    <w:p w14:paraId="6D6F11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查看历史外配处方记录、订单详情、物流信息、支付记录等。</w:t>
      </w:r>
    </w:p>
    <w:p w14:paraId="662FF2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支持对已完成订单进行评价（药品质量、配送速度、药房服务等）。</w:t>
      </w:r>
    </w:p>
    <w:p w14:paraId="44B367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投诉与反馈</w:t>
      </w:r>
    </w:p>
    <w:p w14:paraId="59E9D9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提供在线投诉、咨询入口，提交问题后可查看处理进度。</w:t>
      </w:r>
    </w:p>
    <w:p w14:paraId="53E44C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系统自动将投诉按类型分流至对应处理人员（客服、药房、医院等）。</w:t>
      </w:r>
    </w:p>
    <w:p w14:paraId="3AC5E9A4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医院医生端需求</w:t>
      </w:r>
    </w:p>
    <w:p w14:paraId="037669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嵌入HIS医生工作站</w:t>
      </w:r>
    </w:p>
    <w:p w14:paraId="7B149F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在门诊/住院医生工作站中增加“开具外配处方”功能按钮，与普通处方开具有所区分但操作一致。</w:t>
      </w:r>
    </w:p>
    <w:p w14:paraId="7923AF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开方时自动加载药品目录（仅显示已纳入外配药品目录的品种），不支持手动输入未收录药品。</w:t>
      </w:r>
    </w:p>
    <w:p w14:paraId="36CA4D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处方信息录入</w:t>
      </w:r>
    </w:p>
    <w:p w14:paraId="51347F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自动代入药品默认用法、用量、给药频次（由系统后台维护），医生可手动调整（需在合理范围内）。</w:t>
      </w:r>
    </w:p>
    <w:p w14:paraId="1708B5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处方必填项：药品名称、规格、剂量、用药方法、用药时长、诊断代码等。</w:t>
      </w:r>
    </w:p>
    <w:p w14:paraId="46123E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支持单条处方临时保存、修改、删除，确认无误后提交。</w:t>
      </w:r>
    </w:p>
    <w:p w14:paraId="3CA690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患者信息调取</w:t>
      </w:r>
    </w:p>
    <w:p w14:paraId="498B42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自动从HIS读取当前患者基本信息、过敏史、既往用药记录、诊断信息，辅助医生合理开药。</w:t>
      </w:r>
    </w:p>
    <w:p w14:paraId="257AFF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若患者存在已知药物过敏或禁忌，系统弹出警示。</w:t>
      </w:r>
    </w:p>
    <w:p w14:paraId="1D084D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处方提交与撤回</w:t>
      </w:r>
    </w:p>
    <w:p w14:paraId="6C1428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医生提交处方后，自动推送至医院药师审核端。</w:t>
      </w:r>
    </w:p>
    <w:p w14:paraId="24895B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在药师未审核前，医生可撤回处方并修改重新提交。</w:t>
      </w:r>
    </w:p>
    <w:p w14:paraId="2518C0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药师审核不通过时，系统反馈不通过原因，医生可修改后再次提交。</w:t>
      </w:r>
    </w:p>
    <w:p w14:paraId="63D4E7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病历记录关联</w:t>
      </w:r>
    </w:p>
    <w:p w14:paraId="3B199F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外配处方内容自动同步至门诊/住院电子病历中，支持按时间轴查看。</w:t>
      </w:r>
    </w:p>
    <w:p w14:paraId="6E8424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处方开具、修改、撤回等操作均留有日志，可追溯。</w:t>
      </w:r>
    </w:p>
    <w:p w14:paraId="5DD817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快捷操作与模板</w:t>
      </w:r>
    </w:p>
    <w:p w14:paraId="62CCCE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支持常用外配药品处方模板，一键调用。</w:t>
      </w:r>
    </w:p>
    <w:p w14:paraId="435479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支持复诊患者快速引用历史外配处方并调整。</w:t>
      </w:r>
    </w:p>
    <w:p w14:paraId="3DD178F4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医院药师端需求</w:t>
      </w:r>
    </w:p>
    <w:p w14:paraId="381471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处方审核任务池</w:t>
      </w:r>
    </w:p>
    <w:p w14:paraId="58E8B1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登录后展示待审核的外配处方列表（按提交时间、紧急程度排序）。</w:t>
      </w:r>
    </w:p>
    <w:p w14:paraId="28A538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支持筛选：按科室、开方医生、药品名称等条件过滤。</w:t>
      </w:r>
    </w:p>
    <w:p w14:paraId="68E6CD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处方详情查看</w:t>
      </w:r>
    </w:p>
    <w:p w14:paraId="4DAB99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查看完整处方信息（药品、用法用量、诊断）、患者基本信息、过敏史、近期用药记录、检验检查结果（需对接合理用药系统）。</w:t>
      </w:r>
    </w:p>
    <w:p w14:paraId="74D84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系统自动提示潜在用药问题（重复用药、剂量超标、配伍禁忌等）。</w:t>
      </w:r>
    </w:p>
    <w:p w14:paraId="2D03DA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审核操作</w:t>
      </w:r>
    </w:p>
    <w:p w14:paraId="4D625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审核结果：通过、拒绝、退回修改。</w:t>
      </w:r>
    </w:p>
    <w:p w14:paraId="070862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拒绝或退回时须填写具体原因（支持常见原因模板选择）。</w:t>
      </w:r>
    </w:p>
    <w:p w14:paraId="544C28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审核通过后，处方状态变更为“待患者确认”，并推送到患者端。</w:t>
      </w:r>
    </w:p>
    <w:p w14:paraId="0AFF8E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审方记录与追溯</w:t>
      </w:r>
    </w:p>
    <w:p w14:paraId="67EBF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所有审核操作（时间、药师账号、结果、原因）自动记录，不可删除。</w:t>
      </w:r>
    </w:p>
    <w:p w14:paraId="1CF2B1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支持按处方号、患者姓名、时间范围等查询历史审方记录。</w:t>
      </w:r>
    </w:p>
    <w:p w14:paraId="704526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药品目录查看与反馈</w:t>
      </w:r>
    </w:p>
    <w:p w14:paraId="79D70F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药师可查看外配药品目录、药品说明书、限用条件等信息。</w:t>
      </w:r>
    </w:p>
    <w:p w14:paraId="49721F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支持药师向管理人员反馈目录调整建议（如新增或停用某些药品）。</w:t>
      </w:r>
    </w:p>
    <w:p w14:paraId="018886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异常情况处理</w:t>
      </w:r>
    </w:p>
    <w:p w14:paraId="0E5732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对疑似不合理处方可标记为“重点关注”，并通知医务科。</w:t>
      </w:r>
    </w:p>
    <w:p w14:paraId="7ABD95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支持处方点评模块的对接，提供审方数据用于事后点评。</w:t>
      </w:r>
    </w:p>
    <w:p w14:paraId="1A611A0F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第三方药房端需求</w:t>
      </w:r>
    </w:p>
    <w:p w14:paraId="608FC8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药房登录与账号管理</w:t>
      </w:r>
    </w:p>
    <w:p w14:paraId="1E5A00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为每个合作药房分配独立账号，支持多店员子账号（收银、配药、发货等角色）。</w:t>
      </w:r>
    </w:p>
    <w:p w14:paraId="51859A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支持账号权限分级（如仅能查看本药房订单，不能修改系统配置）。</w:t>
      </w:r>
    </w:p>
    <w:p w14:paraId="0DC3C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处方订单接收</w:t>
      </w:r>
    </w:p>
    <w:p w14:paraId="473366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实时接收系统推送的已支付处方订单（患者已选择本药房并完成支付）。</w:t>
      </w:r>
    </w:p>
    <w:p w14:paraId="499E2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订单详情包含：处方信息、患者信息、配送方式、收货地址（若有）、支付金额等。</w:t>
      </w:r>
    </w:p>
    <w:p w14:paraId="4632D2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支持订单自动语音/消息提醒，防止漏单。</w:t>
      </w:r>
    </w:p>
    <w:p w14:paraId="75B342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订单处理流程</w:t>
      </w:r>
    </w:p>
    <w:p w14:paraId="0E2FDE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接单确认：药房确认可供应后点击“接单”，超时未接单可自动流转至备选药房。</w:t>
      </w:r>
    </w:p>
    <w:p w14:paraId="41DC42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配药登记：录入配药完成状态，系统记录配药人员及时间。</w:t>
      </w:r>
    </w:p>
    <w:p w14:paraId="316BB6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出库登记：完成出库操作，系统自动扣减库存（或对接药房自有库存系统）。</w:t>
      </w:r>
    </w:p>
    <w:p w14:paraId="3E4357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配送发货：若为快递配送，填写快递单号并回传系统；若为到店自提，生成取货码。</w:t>
      </w:r>
    </w:p>
    <w:p w14:paraId="0FE87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药品库存管理</w:t>
      </w:r>
    </w:p>
    <w:p w14:paraId="48A839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支持药房手动更新库存数量，或通过接口自动同步HIS/药房管理系统库存。</w:t>
      </w:r>
    </w:p>
    <w:p w14:paraId="007F8D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库存低于阈值时自动向药师端或管理端告警，避免超卖。</w:t>
      </w:r>
    </w:p>
    <w:p w14:paraId="1C1899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支持药品上下架状态变更（缺药时自动下架，补货后重新上架）。</w:t>
      </w:r>
    </w:p>
    <w:p w14:paraId="6526D7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价格维护</w:t>
      </w:r>
    </w:p>
    <w:p w14:paraId="61BA86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药房可在系统允许范围内维护药品零售价，但须符合采购方定价规则（同一药品不同药房价格一致、线上线下同价）。</w:t>
      </w:r>
    </w:p>
    <w:p w14:paraId="73E49A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价格变更记录自动留存，供采购方核查。</w:t>
      </w:r>
    </w:p>
    <w:p w14:paraId="2D4EAF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订单统计与对账</w:t>
      </w:r>
    </w:p>
    <w:p w14:paraId="0383E3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提供本药房订单统计报表（按日/周/月），包括订单量、销售额、配送方式分布等。</w:t>
      </w:r>
    </w:p>
    <w:p w14:paraId="609402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支持与平台进行财务对账（支付金额、药房实收、平台服务费等）。</w:t>
      </w:r>
    </w:p>
    <w:p w14:paraId="2D116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患者自提核销</w:t>
      </w:r>
    </w:p>
    <w:p w14:paraId="7F3ED6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患者到店出示取货码或身份信息，店员在系统中核销，标记订单已完成。</w:t>
      </w:r>
    </w:p>
    <w:p w14:paraId="6126DA5B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平台管理端需求</w:t>
      </w:r>
    </w:p>
    <w:p w14:paraId="11AC97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用户与权限管理</w:t>
      </w:r>
    </w:p>
    <w:p w14:paraId="561E4A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创建、编辑、禁用医生、药师、药房账号，分配角色权限。</w:t>
      </w:r>
    </w:p>
    <w:p w14:paraId="18C093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支持按组织机构（院区、科室）分级管理。</w:t>
      </w:r>
    </w:p>
    <w:p w14:paraId="267D9D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药品目录管理</w:t>
      </w:r>
    </w:p>
    <w:p w14:paraId="31BACC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统一维护外配药品目录：药品编码、名称、规格、厂家、默认用法用量、审核规则、价格上限等。</w:t>
      </w:r>
    </w:p>
    <w:p w14:paraId="1193A3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支持批量导入、导出、版本控制。</w:t>
      </w:r>
    </w:p>
    <w:p w14:paraId="56FD4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动态调整目录（新增、停用、修改信息），操作留痕。</w:t>
      </w:r>
    </w:p>
    <w:p w14:paraId="4B6290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处方监管与追溯</w:t>
      </w:r>
    </w:p>
    <w:p w14:paraId="1EA06B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全平台处方订单查询：按时间、患者、医生、药房、状态等条件检索。</w:t>
      </w:r>
    </w:p>
    <w:p w14:paraId="30E6CA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查看任一订单的完整轨迹：开方→审核→患者确认→支付→药房接单→配药→发货→签收。</w:t>
      </w:r>
    </w:p>
    <w:p w14:paraId="0022A5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处方异常标记（如重复开方、超量开方等）并生成预警。</w:t>
      </w:r>
    </w:p>
    <w:p w14:paraId="5B66AC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数据统计与分析</w:t>
      </w:r>
    </w:p>
    <w:p w14:paraId="790352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提供多维度报表：处方量趋势、各科室/医生开方统计、药房订单量排行、药品使用频次、患者满意度等。</w:t>
      </w:r>
    </w:p>
    <w:p w14:paraId="7EFBD6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支持图表可视化展示（柱状图、折线图、饼图），可导出Excel。</w:t>
      </w:r>
    </w:p>
    <w:p w14:paraId="33CEAF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知情同意书管理</w:t>
      </w:r>
    </w:p>
    <w:p w14:paraId="3FB37E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集中存档所有电子及纸质知情同意书（扫描件），支持按患者、时间检索。</w:t>
      </w:r>
    </w:p>
    <w:p w14:paraId="477340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设置同意书签署合规性检查（必签未签的处方不能流转）。</w:t>
      </w:r>
    </w:p>
    <w:p w14:paraId="1892F9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系统配置与安全</w:t>
      </w:r>
    </w:p>
    <w:p w14:paraId="7C0A78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配置系统水印、权限策略、日志保留时长、密码策略等。</w:t>
      </w:r>
    </w:p>
    <w:p w14:paraId="3A66CC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查看系统操作日志，追踪用户行为（登录、查询、修改等）。</w:t>
      </w:r>
    </w:p>
    <w:p w14:paraId="735532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设置数据备份策略，支持手动/自动备份。</w:t>
      </w:r>
    </w:p>
    <w:p w14:paraId="2FE817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接口监控与告警</w:t>
      </w:r>
    </w:p>
    <w:p w14:paraId="1EBA93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监控与HIS、合理用药、医保、支付等系统接口的健康状态，异常时自动告警。</w:t>
      </w:r>
    </w:p>
    <w:p w14:paraId="1C66F1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提供接口调用日志，便于排查问题。</w:t>
      </w:r>
    </w:p>
    <w:p w14:paraId="66A44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投诉与反馈处理</w:t>
      </w:r>
    </w:p>
    <w:p w14:paraId="71B02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汇总来自患者端、医生端、药师端、药房端的投诉与咨询，分派给相应责任人处理。</w:t>
      </w:r>
    </w:p>
    <w:p w14:paraId="75EC07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记录处理过程与结果，支持满意度回访。</w:t>
      </w:r>
    </w:p>
    <w:p w14:paraId="318ABB3A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监管端需求</w:t>
      </w:r>
    </w:p>
    <w:p w14:paraId="782F8A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处方数据上报接口</w:t>
      </w:r>
    </w:p>
    <w:p w14:paraId="34E127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提供标准化数据接口，满足上级卫生行政部门、医保局等监管机构的数据报送要求（如处方内容、药品流向、费用明细等）。</w:t>
      </w:r>
    </w:p>
    <w:p w14:paraId="62527B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支持定时自动上报或手动导出。</w:t>
      </w:r>
    </w:p>
    <w:p w14:paraId="09F61C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处方合规性审查</w:t>
      </w:r>
    </w:p>
    <w:p w14:paraId="682FDB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监管人员登录系统（独立账号或通过统一认证），可查询外配处方数据，但不能修改。</w:t>
      </w:r>
    </w:p>
    <w:p w14:paraId="5D6B7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提供规则筛查功能：如超常处方、抗菌药物使用、医保限制药品等，自动标记可疑处方。</w:t>
      </w:r>
    </w:p>
    <w:p w14:paraId="109E2E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药品价格与医保监管</w:t>
      </w:r>
    </w:p>
    <w:p w14:paraId="21FCDA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查看药品销售价格是否超出挂网价或医保支付标准。</w:t>
      </w:r>
    </w:p>
    <w:p w14:paraId="3FBC8F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监控是否存在变相调价、违规促销等行为（系统应自动识别并告警）。</w:t>
      </w:r>
    </w:p>
    <w:p w14:paraId="100631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数据统计报表</w:t>
      </w:r>
    </w:p>
    <w:p w14:paraId="29B31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按区域、医院、药房维度生成监管报表（处方量、金额、药品排名等）。</w:t>
      </w:r>
    </w:p>
    <w:p w14:paraId="14F36F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审计日志访问</w:t>
      </w:r>
    </w:p>
    <w:p w14:paraId="3C1061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监管端所有操作日志需独立留存，防止篡改。</w:t>
      </w:r>
    </w:p>
    <w:p w14:paraId="3D3002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支持对平台管理端操作进行审计（如谁修改了药品目录、谁禁用了账号）。</w:t>
      </w:r>
    </w:p>
    <w:p w14:paraId="44E795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系统安全与隐私保护</w:t>
      </w:r>
    </w:p>
    <w:p w14:paraId="429447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监管端只可访问脱敏后的患者信息（如姓名部分隐藏、身份证号加密），如需完整信息须二次授权。</w:t>
      </w:r>
    </w:p>
    <w:p w14:paraId="4D475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sz w:val="18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支持与区域卫生信息平台或处方流转监管平台对接。</w:t>
      </w:r>
    </w:p>
    <w:p w14:paraId="2680AB5E">
      <w:pPr>
        <w:pStyle w:val="2"/>
        <w:bidi w:val="0"/>
      </w:pPr>
      <w:r>
        <w:rPr>
          <w:rFonts w:hint="default"/>
        </w:rPr>
        <w:t>保密责任要求</w:t>
      </w:r>
    </w:p>
    <w:p w14:paraId="4C8EA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选方须按采购方要求签订信息保密协议，并采取相应的网络安全措施，保证项目中涉及的网络数据、采购方信息及患者信息的安全性和保密性，不得泄露或利用上述信息谋取商业利益。因中选方原因导致信息泄露的，由中选方承担全部法律责任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中选方应对本项目中的保密资料加以严格保密，仅限与本项目相关服务人员及合作关联方知悉，并设立防火墙，未经采购方书面同意，不得披露给任何第三方。因保管不善导致资料外泄的，应承担赔偿责任。</w:t>
      </w:r>
    </w:p>
    <w:p w14:paraId="1EE988B7">
      <w:pPr>
        <w:rPr>
          <w:sz w:val="18"/>
          <w:szCs w:val="21"/>
        </w:rPr>
      </w:pPr>
    </w:p>
    <w:p w14:paraId="736870C1">
      <w:pPr>
        <w:pStyle w:val="2"/>
        <w:bidi w:val="0"/>
      </w:pPr>
      <w:r>
        <w:rPr>
          <w:rFonts w:hint="default"/>
        </w:rPr>
        <w:t>知识产权要求</w:t>
      </w:r>
    </w:p>
    <w:p w14:paraId="63D320BD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中选方应保证在本项目使用的任何产品和服务（包括部分使用）不会产生第三方提出侵犯其专利权、商标权或其他知识产权的情形。如因此产生法律和经济纠纷，由中选方承担全部责任。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ab/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采购方及中选方提供给对方的所有产品的知识产权归提供方所有，接受方未经书面授权不得进行复制、破解、反向工程或提供给第三方。本项目下开发完成的系统及其所有权归中选方所有，采购方拥有永久使用权；服务期内的所有系统升级费用由中选方承担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ab/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任何一方违反知识产权保护义务，应对非违约方承担损害赔偿责任。</w:t>
      </w:r>
    </w:p>
    <w:p w14:paraId="64BE77B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黑体_GBK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4F2CA0"/>
    <w:rsid w:val="377FAF3A"/>
    <w:rsid w:val="4FDF57EC"/>
    <w:rsid w:val="797C483C"/>
    <w:rsid w:val="7E3F5E9C"/>
    <w:rsid w:val="FD4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2026-05-22T18:21:00Z</dcterms:created>
  <dc:creator>叶德禄</dc:creator>
  <cp:lastModifiedBy>叶德禄</cp:lastModifiedBy>
  <dcterms:modified xsi:type="dcterms:W3CDTF">2026-05-22T15:09:45Z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E111C8A6770E196AB8BD0F6AEF727A04_41</vt:lpwstr>
  </property>
</Properties>
</file>