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78FB">
      <w:pPr>
        <w:widowControl/>
        <w:spacing w:line="480" w:lineRule="auto"/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附件一：</w:t>
      </w:r>
    </w:p>
    <w:p w14:paraId="7E5E41D7">
      <w:pPr>
        <w:spacing w:before="120" w:after="120" w:line="288" w:lineRule="auto"/>
        <w:ind w:left="0" w:firstLine="2880" w:firstLineChars="1200"/>
        <w:jc w:val="both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智算基础网络平台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8"/>
        <w:gridCol w:w="6124"/>
        <w:gridCol w:w="599"/>
        <w:gridCol w:w="695"/>
      </w:tblGrid>
      <w:tr w14:paraId="7CB6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434E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需求项</w:t>
            </w:r>
          </w:p>
        </w:tc>
        <w:tc>
          <w:tcPr>
            <w:tcW w:w="1025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5660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2E4D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8C6A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质保</w:t>
            </w:r>
          </w:p>
        </w:tc>
      </w:tr>
      <w:tr w14:paraId="2102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B8C3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核心</w:t>
            </w:r>
            <w:r>
              <w:rPr>
                <w:rFonts w:ascii="宋体" w:hAnsi="宋体" w:eastAsia="宋体" w:cs="宋体"/>
                <w:sz w:val="24"/>
                <w:szCs w:val="24"/>
              </w:rPr>
              <w:t>业务板</w:t>
            </w:r>
          </w:p>
        </w:tc>
        <w:tc>
          <w:tcPr>
            <w:tcW w:w="1025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D54B8">
            <w:pPr>
              <w:numPr>
                <w:ilvl w:val="0"/>
                <w:numId w:val="1"/>
              </w:numPr>
              <w:spacing w:before="120" w:after="120" w:line="288" w:lineRule="auto"/>
              <w:ind w:left="0" w:firstLine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24端口40G以太光接口业务板（QSFP+）</w:t>
            </w:r>
          </w:p>
          <w:p w14:paraId="1409FAD4">
            <w:pPr>
              <w:numPr>
                <w:ilvl w:val="0"/>
                <w:numId w:val="1"/>
              </w:numPr>
              <w:spacing w:before="120" w:after="120" w:line="288" w:lineRule="auto"/>
              <w:ind w:lef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支持接入医院现有的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核心交换机H3C S12508X-AF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，便于医院统一管理。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B5D6C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2块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A11C3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原厂5年</w:t>
            </w:r>
          </w:p>
        </w:tc>
      </w:tr>
      <w:tr w14:paraId="5BD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B5DB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汇聚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1025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0D40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</w:t>
            </w:r>
            <w:r>
              <w:rPr>
                <w:rFonts w:ascii="宋体" w:hAnsi="宋体" w:eastAsia="宋体" w:cs="宋体"/>
                <w:sz w:val="24"/>
                <w:szCs w:val="24"/>
              </w:rPr>
              <w:t>1/2.5/10GE SFP+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40/100GE QSFP28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2、交换容量：</w:t>
            </w:r>
            <w:r>
              <w:rPr>
                <w:rFonts w:ascii="宋体" w:hAnsi="宋体" w:eastAsia="宋体" w:cs="宋体"/>
                <w:sz w:val="24"/>
                <w:szCs w:val="24"/>
              </w:rPr>
              <w:t>2.56Tbps/25.6Tbps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，包转发率≥</w:t>
            </w:r>
            <w:r>
              <w:rPr>
                <w:rFonts w:ascii="宋体" w:hAnsi="宋体" w:eastAsia="宋体" w:cs="宋体"/>
                <w:sz w:val="24"/>
                <w:szCs w:val="24"/>
              </w:rPr>
              <w:t>1260Mpps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3、尺寸：1U高度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支持40GE端口聚合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支持跨设备链路聚合M-LAG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支持PFC、ECN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支持IPv4/Ipv6静态路由、支持双栈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349BE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4台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9635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2AB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D075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光模块</w:t>
            </w:r>
          </w:p>
        </w:tc>
        <w:tc>
          <w:tcPr>
            <w:tcW w:w="1025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77ED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原厂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QSFP+40G 光模块(1310nm,2km,LR4L,LC)；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5C730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60个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89C1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56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43ED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耗材</w:t>
            </w:r>
          </w:p>
        </w:tc>
        <w:tc>
          <w:tcPr>
            <w:tcW w:w="1025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7148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要求提供组网所需所有光纤等耗材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56C91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0141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C0F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C7CC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A52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所有货物验收合格后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5年软硬件免费质保及免费升级服务</w:t>
            </w:r>
            <w:bookmarkStart w:id="0" w:name="_GoBack"/>
            <w:bookmarkEnd w:id="0"/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BE3C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C1A1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ADC1783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37E5D92">
      <w:pP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577ED37D"/>
    <w:sectPr>
      <w:headerReference r:id="rId3" w:type="default"/>
      <w:footerReference r:id="rId4" w:type="default"/>
      <w:pgSz w:w="11906" w:h="16838"/>
      <w:pgMar w:top="82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2CE69"/>
    <w:multiLevelType w:val="singleLevel"/>
    <w:tmpl w:val="7272CE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CD4"/>
    <w:rsid w:val="0A547120"/>
    <w:rsid w:val="0FBA0D34"/>
    <w:rsid w:val="10C20BDE"/>
    <w:rsid w:val="12CA3D79"/>
    <w:rsid w:val="16B94972"/>
    <w:rsid w:val="1FB34F77"/>
    <w:rsid w:val="20F118CA"/>
    <w:rsid w:val="241237D2"/>
    <w:rsid w:val="2F532610"/>
    <w:rsid w:val="2F854E58"/>
    <w:rsid w:val="331A61FF"/>
    <w:rsid w:val="3AD646D9"/>
    <w:rsid w:val="445B6309"/>
    <w:rsid w:val="48457FBC"/>
    <w:rsid w:val="4C835C2C"/>
    <w:rsid w:val="57E47365"/>
    <w:rsid w:val="686D5EAE"/>
    <w:rsid w:val="6C64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243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